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ACFD2">
      <w:pPr>
        <w:spacing w:before="82" w:line="219" w:lineRule="auto"/>
        <w:ind w:left="4870"/>
        <w:outlineLvl w:val="0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4"/>
          <w:sz w:val="41"/>
          <w:szCs w:val="41"/>
        </w:rPr>
        <w:t>陪护服务内容明细表</w:t>
      </w:r>
    </w:p>
    <w:p w14:paraId="3994A0F0">
      <w:pPr>
        <w:spacing w:line="17" w:lineRule="exact"/>
      </w:pPr>
    </w:p>
    <w:tbl>
      <w:tblPr>
        <w:tblStyle w:val="4"/>
        <w:tblW w:w="133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3"/>
        <w:gridCol w:w="1589"/>
        <w:gridCol w:w="6025"/>
        <w:gridCol w:w="4202"/>
      </w:tblGrid>
      <w:tr w14:paraId="236F7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523" w:type="dxa"/>
            <w:vAlign w:val="top"/>
          </w:tcPr>
          <w:p w14:paraId="2175E7EB">
            <w:pPr>
              <w:pStyle w:val="5"/>
              <w:spacing w:before="54" w:line="213" w:lineRule="auto"/>
              <w:ind w:left="154"/>
            </w:pPr>
            <w:r>
              <w:rPr>
                <w:spacing w:val="2"/>
              </w:rPr>
              <w:t>生活护理级别</w:t>
            </w:r>
          </w:p>
        </w:tc>
        <w:tc>
          <w:tcPr>
            <w:tcW w:w="1589" w:type="dxa"/>
            <w:vAlign w:val="top"/>
          </w:tcPr>
          <w:p w14:paraId="37EDA10F">
            <w:pPr>
              <w:pStyle w:val="5"/>
              <w:spacing w:before="53" w:line="214" w:lineRule="auto"/>
              <w:ind w:left="381"/>
            </w:pPr>
            <w:r>
              <w:rPr>
                <w:spacing w:val="2"/>
              </w:rPr>
              <w:t>收费标准</w:t>
            </w:r>
          </w:p>
        </w:tc>
        <w:tc>
          <w:tcPr>
            <w:tcW w:w="6025" w:type="dxa"/>
            <w:vAlign w:val="top"/>
          </w:tcPr>
          <w:p w14:paraId="244EA752">
            <w:pPr>
              <w:pStyle w:val="5"/>
              <w:spacing w:before="53" w:line="214" w:lineRule="auto"/>
              <w:ind w:left="2622"/>
            </w:pPr>
            <w:r>
              <w:rPr>
                <w:spacing w:val="-2"/>
              </w:rPr>
              <w:t>服务内容</w:t>
            </w:r>
          </w:p>
        </w:tc>
        <w:tc>
          <w:tcPr>
            <w:tcW w:w="4202" w:type="dxa"/>
            <w:vAlign w:val="top"/>
          </w:tcPr>
          <w:p w14:paraId="59BBCB5E">
            <w:pPr>
              <w:pStyle w:val="5"/>
              <w:spacing w:before="54" w:line="213" w:lineRule="auto"/>
              <w:ind w:left="1697"/>
            </w:pPr>
            <w:r>
              <w:rPr>
                <w:spacing w:val="4"/>
              </w:rPr>
              <w:t>适用范围</w:t>
            </w:r>
          </w:p>
        </w:tc>
      </w:tr>
      <w:tr w14:paraId="2F6A4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6" w:hRule="atLeast"/>
        </w:trPr>
        <w:tc>
          <w:tcPr>
            <w:tcW w:w="1523" w:type="dxa"/>
            <w:vAlign w:val="top"/>
          </w:tcPr>
          <w:p w14:paraId="59D12A30">
            <w:pPr>
              <w:spacing w:line="286" w:lineRule="auto"/>
              <w:rPr>
                <w:rFonts w:ascii="Arial"/>
                <w:sz w:val="21"/>
              </w:rPr>
            </w:pPr>
          </w:p>
          <w:p w14:paraId="067F97BE">
            <w:pPr>
              <w:spacing w:line="287" w:lineRule="auto"/>
              <w:rPr>
                <w:rFonts w:ascii="Arial"/>
                <w:sz w:val="21"/>
              </w:rPr>
            </w:pPr>
          </w:p>
          <w:p w14:paraId="6617BCAA">
            <w:pPr>
              <w:spacing w:line="287" w:lineRule="auto"/>
              <w:rPr>
                <w:rFonts w:ascii="Arial"/>
                <w:sz w:val="21"/>
              </w:rPr>
            </w:pPr>
          </w:p>
          <w:p w14:paraId="20C32C4C">
            <w:pPr>
              <w:spacing w:line="287" w:lineRule="auto"/>
              <w:rPr>
                <w:rFonts w:ascii="Arial"/>
                <w:sz w:val="21"/>
              </w:rPr>
            </w:pPr>
          </w:p>
          <w:p w14:paraId="795E73DE">
            <w:pPr>
              <w:spacing w:line="287" w:lineRule="auto"/>
              <w:rPr>
                <w:rFonts w:ascii="Arial"/>
                <w:sz w:val="21"/>
              </w:rPr>
            </w:pPr>
          </w:p>
          <w:p w14:paraId="759B8C17">
            <w:pPr>
              <w:pStyle w:val="5"/>
              <w:spacing w:before="65" w:line="219" w:lineRule="auto"/>
              <w:ind w:left="355"/>
            </w:pPr>
            <w:r>
              <w:rPr>
                <w:spacing w:val="3"/>
              </w:rPr>
              <w:t>三级陪护</w:t>
            </w:r>
          </w:p>
        </w:tc>
        <w:tc>
          <w:tcPr>
            <w:tcW w:w="1589" w:type="dxa"/>
            <w:vAlign w:val="top"/>
          </w:tcPr>
          <w:p w14:paraId="656DB595">
            <w:pPr>
              <w:spacing w:line="287" w:lineRule="auto"/>
              <w:rPr>
                <w:rFonts w:ascii="Arial"/>
                <w:sz w:val="21"/>
              </w:rPr>
            </w:pPr>
          </w:p>
          <w:p w14:paraId="5709F49C">
            <w:pPr>
              <w:spacing w:line="287" w:lineRule="auto"/>
              <w:rPr>
                <w:rFonts w:ascii="Arial"/>
                <w:sz w:val="21"/>
              </w:rPr>
            </w:pPr>
          </w:p>
          <w:p w14:paraId="6368D57B">
            <w:pPr>
              <w:spacing w:line="287" w:lineRule="auto"/>
              <w:rPr>
                <w:rFonts w:ascii="Arial"/>
                <w:sz w:val="21"/>
              </w:rPr>
            </w:pPr>
          </w:p>
          <w:p w14:paraId="0BD3AB49">
            <w:pPr>
              <w:spacing w:line="287" w:lineRule="auto"/>
              <w:rPr>
                <w:rFonts w:ascii="Arial"/>
                <w:sz w:val="21"/>
              </w:rPr>
            </w:pPr>
          </w:p>
          <w:p w14:paraId="46F29E03">
            <w:pPr>
              <w:spacing w:line="287" w:lineRule="auto"/>
              <w:rPr>
                <w:rFonts w:ascii="Arial"/>
                <w:sz w:val="21"/>
              </w:rPr>
            </w:pPr>
          </w:p>
          <w:p w14:paraId="0520B645">
            <w:pPr>
              <w:pStyle w:val="5"/>
              <w:spacing w:before="65" w:line="220" w:lineRule="auto"/>
              <w:ind w:left="432"/>
            </w:pPr>
            <w:r>
              <w:rPr>
                <w:spacing w:val="1"/>
              </w:rPr>
              <w:t>75元/天</w:t>
            </w:r>
          </w:p>
        </w:tc>
        <w:tc>
          <w:tcPr>
            <w:tcW w:w="6025" w:type="dxa"/>
            <w:vAlign w:val="top"/>
          </w:tcPr>
          <w:p w14:paraId="1C44CFB9">
            <w:pPr>
              <w:pStyle w:val="5"/>
              <w:spacing w:before="38" w:line="219" w:lineRule="auto"/>
              <w:ind w:left="82"/>
            </w:pPr>
            <w:r>
              <w:t>1.保持床单元整洁，物品整理摆放整齐</w:t>
            </w:r>
          </w:p>
          <w:p w14:paraId="37AE9F11">
            <w:pPr>
              <w:pStyle w:val="5"/>
              <w:spacing w:before="70" w:line="235" w:lineRule="auto"/>
              <w:ind w:left="432" w:right="32" w:hanging="350"/>
            </w:pPr>
            <w:r>
              <w:rPr>
                <w:spacing w:val="3"/>
              </w:rPr>
              <w:t>2.负责病人个人卫生，协助病人洗脸、漱口、梳头、洗脚、擦澡、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刮胡须(2天1次)、剪指甲(1周1次)、洗头(1周1次)</w:t>
            </w:r>
          </w:p>
          <w:p w14:paraId="450DC208">
            <w:pPr>
              <w:pStyle w:val="5"/>
              <w:spacing w:before="60" w:line="218" w:lineRule="auto"/>
              <w:ind w:left="82"/>
            </w:pPr>
            <w:r>
              <w:rPr>
                <w:spacing w:val="1"/>
              </w:rPr>
              <w:t>3.送标本、预约单，取报告</w:t>
            </w:r>
          </w:p>
          <w:p w14:paraId="03F7B66E">
            <w:pPr>
              <w:pStyle w:val="5"/>
              <w:spacing w:before="55" w:line="219" w:lineRule="auto"/>
              <w:ind w:left="82"/>
            </w:pPr>
            <w:r>
              <w:rPr>
                <w:spacing w:val="-1"/>
              </w:rPr>
              <w:t>4.倒茶递水，为患者订餐</w:t>
            </w:r>
          </w:p>
          <w:p w14:paraId="2A98FBC1">
            <w:pPr>
              <w:pStyle w:val="5"/>
              <w:spacing w:before="73" w:line="219" w:lineRule="auto"/>
              <w:ind w:left="82"/>
            </w:pPr>
            <w:r>
              <w:t>5.看护吊水，协助服药</w:t>
            </w:r>
          </w:p>
          <w:p w14:paraId="54C0F545">
            <w:pPr>
              <w:pStyle w:val="5"/>
              <w:spacing w:before="73" w:line="219" w:lineRule="auto"/>
              <w:ind w:left="82"/>
            </w:pPr>
            <w:r>
              <w:rPr>
                <w:spacing w:val="-1"/>
              </w:rPr>
              <w:t>6.帮助患者更换体位</w:t>
            </w:r>
          </w:p>
          <w:p w14:paraId="59117339">
            <w:pPr>
              <w:pStyle w:val="5"/>
              <w:spacing w:before="33" w:line="219" w:lineRule="auto"/>
              <w:ind w:left="82"/>
            </w:pPr>
            <w:r>
              <w:t>7.给患者更换衣物，更换被褥</w:t>
            </w:r>
          </w:p>
          <w:p w14:paraId="4E4D7F5B">
            <w:pPr>
              <w:pStyle w:val="5"/>
              <w:spacing w:before="62" w:line="219" w:lineRule="auto"/>
              <w:ind w:left="82"/>
            </w:pPr>
            <w:r>
              <w:rPr>
                <w:spacing w:val="-1"/>
              </w:rPr>
              <w:t>8.协助患者大小便如厕</w:t>
            </w:r>
          </w:p>
          <w:p w14:paraId="2C57834C">
            <w:pPr>
              <w:pStyle w:val="5"/>
              <w:spacing w:before="54" w:line="234" w:lineRule="auto"/>
              <w:ind w:left="433" w:right="150" w:hanging="360"/>
            </w:pPr>
            <w:r>
              <w:rPr>
                <w:spacing w:val="-2"/>
              </w:rPr>
              <w:t>9.</w:t>
            </w:r>
            <w:r>
              <w:rPr>
                <w:spacing w:val="-50"/>
              </w:rPr>
              <w:t xml:space="preserve"> </w:t>
            </w:r>
            <w:r>
              <w:rPr>
                <w:spacing w:val="-2"/>
              </w:rPr>
              <w:t>日间每小时巡视一次病房，有需求随叫随到，夜间两小时巡视一</w:t>
            </w:r>
            <w:r>
              <w:t xml:space="preserve"> </w:t>
            </w:r>
            <w:r>
              <w:rPr>
                <w:spacing w:val="1"/>
              </w:rPr>
              <w:t>次病房，有需求随叫随到</w:t>
            </w:r>
          </w:p>
        </w:tc>
        <w:tc>
          <w:tcPr>
            <w:tcW w:w="4202" w:type="dxa"/>
            <w:vAlign w:val="top"/>
          </w:tcPr>
          <w:p w14:paraId="0428C253">
            <w:pPr>
              <w:pStyle w:val="5"/>
              <w:spacing w:before="37" w:line="288" w:lineRule="auto"/>
              <w:ind w:left="108" w:right="866"/>
            </w:pPr>
            <w:r>
              <w:rPr>
                <w:spacing w:val="1"/>
              </w:rPr>
              <w:t>外科术前病人，有一定生活自理能力</w:t>
            </w:r>
            <w:r>
              <w:t xml:space="preserve"> </w:t>
            </w:r>
            <w:r>
              <w:rPr>
                <w:spacing w:val="1"/>
              </w:rPr>
              <w:t>内科病人，有一定生活自理能力</w:t>
            </w:r>
          </w:p>
        </w:tc>
      </w:tr>
      <w:tr w14:paraId="3FF58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523" w:type="dxa"/>
            <w:vAlign w:val="top"/>
          </w:tcPr>
          <w:p w14:paraId="3CA1E45D">
            <w:pPr>
              <w:spacing w:line="284" w:lineRule="auto"/>
              <w:rPr>
                <w:rFonts w:ascii="Arial"/>
                <w:sz w:val="21"/>
              </w:rPr>
            </w:pPr>
          </w:p>
          <w:p w14:paraId="77A7D7FC">
            <w:pPr>
              <w:spacing w:line="284" w:lineRule="auto"/>
              <w:rPr>
                <w:rFonts w:ascii="Arial"/>
                <w:sz w:val="21"/>
              </w:rPr>
            </w:pPr>
          </w:p>
          <w:p w14:paraId="373A2F07">
            <w:pPr>
              <w:spacing w:line="284" w:lineRule="auto"/>
              <w:rPr>
                <w:rFonts w:ascii="Arial"/>
                <w:sz w:val="21"/>
              </w:rPr>
            </w:pPr>
          </w:p>
          <w:p w14:paraId="67D39361">
            <w:pPr>
              <w:pStyle w:val="5"/>
              <w:spacing w:before="65" w:line="219" w:lineRule="auto"/>
              <w:ind w:left="355"/>
            </w:pPr>
            <w:r>
              <w:rPr>
                <w:spacing w:val="3"/>
              </w:rPr>
              <w:t>二级陪护</w:t>
            </w:r>
          </w:p>
        </w:tc>
        <w:tc>
          <w:tcPr>
            <w:tcW w:w="1589" w:type="dxa"/>
            <w:vAlign w:val="top"/>
          </w:tcPr>
          <w:p w14:paraId="0C4593EC">
            <w:pPr>
              <w:spacing w:line="284" w:lineRule="auto"/>
              <w:rPr>
                <w:rFonts w:ascii="Arial"/>
                <w:sz w:val="21"/>
              </w:rPr>
            </w:pPr>
          </w:p>
          <w:p w14:paraId="328850FA">
            <w:pPr>
              <w:spacing w:line="284" w:lineRule="auto"/>
              <w:rPr>
                <w:rFonts w:ascii="Arial"/>
                <w:sz w:val="21"/>
              </w:rPr>
            </w:pPr>
          </w:p>
          <w:p w14:paraId="6EF65F38">
            <w:pPr>
              <w:spacing w:line="284" w:lineRule="auto"/>
              <w:rPr>
                <w:rFonts w:ascii="Arial"/>
                <w:sz w:val="21"/>
              </w:rPr>
            </w:pPr>
          </w:p>
          <w:p w14:paraId="76820BD5">
            <w:pPr>
              <w:pStyle w:val="5"/>
              <w:spacing w:before="65" w:line="220" w:lineRule="auto"/>
              <w:ind w:left="381"/>
            </w:pPr>
            <w:r>
              <w:rPr>
                <w:spacing w:val="1"/>
              </w:rPr>
              <w:t>130元/天</w:t>
            </w:r>
          </w:p>
        </w:tc>
        <w:tc>
          <w:tcPr>
            <w:tcW w:w="6025" w:type="dxa"/>
            <w:vAlign w:val="top"/>
          </w:tcPr>
          <w:p w14:paraId="348CA7FD">
            <w:pPr>
              <w:pStyle w:val="5"/>
              <w:spacing w:before="72" w:line="219" w:lineRule="auto"/>
              <w:ind w:left="82"/>
            </w:pPr>
            <w:r>
              <w:rPr>
                <w:spacing w:val="1"/>
              </w:rPr>
              <w:t>1.三级陪护全部内容</w:t>
            </w:r>
          </w:p>
          <w:p w14:paraId="13038966">
            <w:pPr>
              <w:pStyle w:val="5"/>
              <w:spacing w:before="43" w:line="220" w:lineRule="auto"/>
              <w:ind w:left="82"/>
            </w:pPr>
            <w:r>
              <w:rPr>
                <w:spacing w:val="-2"/>
              </w:rPr>
              <w:t>2.协助患者进食</w:t>
            </w:r>
          </w:p>
          <w:p w14:paraId="5CF93F30">
            <w:pPr>
              <w:pStyle w:val="5"/>
              <w:spacing w:before="61" w:line="219" w:lineRule="auto"/>
              <w:ind w:left="82"/>
            </w:pPr>
            <w:r>
              <w:t>3.翻身(2小时翻身1次)拍背，预防压疮</w:t>
            </w:r>
          </w:p>
          <w:p w14:paraId="566B098D">
            <w:pPr>
              <w:pStyle w:val="5"/>
              <w:spacing w:before="52" w:line="219" w:lineRule="auto"/>
              <w:ind w:left="82"/>
            </w:pPr>
            <w:r>
              <w:rPr>
                <w:spacing w:val="-1"/>
              </w:rPr>
              <w:t>4.给患者更换衣物，更换被褥</w:t>
            </w:r>
          </w:p>
          <w:p w14:paraId="0CE97D21">
            <w:pPr>
              <w:pStyle w:val="5"/>
              <w:spacing w:before="42" w:line="219" w:lineRule="auto"/>
              <w:ind w:left="82"/>
            </w:pPr>
            <w:r>
              <w:t>5.床上放置便器，做好便后清洁，引流病人及时放引流袋</w:t>
            </w:r>
          </w:p>
          <w:p w14:paraId="6F0B5525">
            <w:pPr>
              <w:pStyle w:val="5"/>
              <w:spacing w:before="53" w:line="220" w:lineRule="auto"/>
              <w:ind w:left="82"/>
            </w:pPr>
            <w:r>
              <w:rPr>
                <w:spacing w:val="-1"/>
              </w:rPr>
              <w:t>6.协助患者功能锻练</w:t>
            </w:r>
          </w:p>
          <w:p w14:paraId="57ED084B">
            <w:pPr>
              <w:pStyle w:val="5"/>
              <w:spacing w:before="51" w:line="208" w:lineRule="auto"/>
              <w:ind w:left="82"/>
            </w:pPr>
            <w:r>
              <w:t>7.协助上下轮椅、平车</w:t>
            </w:r>
          </w:p>
        </w:tc>
        <w:tc>
          <w:tcPr>
            <w:tcW w:w="4202" w:type="dxa"/>
            <w:vAlign w:val="top"/>
          </w:tcPr>
          <w:p w14:paraId="474F0288">
            <w:pPr>
              <w:pStyle w:val="5"/>
              <w:spacing w:before="62" w:line="269" w:lineRule="auto"/>
              <w:ind w:left="108" w:right="1666"/>
            </w:pPr>
            <w:r>
              <w:rPr>
                <w:spacing w:val="1"/>
              </w:rPr>
              <w:t>外科术后病人，有家属陪同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内科病人</w:t>
            </w:r>
          </w:p>
          <w:p w14:paraId="12AA3717">
            <w:pPr>
              <w:pStyle w:val="5"/>
              <w:spacing w:before="7" w:line="220" w:lineRule="auto"/>
              <w:ind w:left="108"/>
            </w:pPr>
            <w:r>
              <w:rPr>
                <w:spacing w:val="-1"/>
              </w:rPr>
              <w:t>监护室病人、ICU病人</w:t>
            </w:r>
          </w:p>
        </w:tc>
      </w:tr>
      <w:tr w14:paraId="09C15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1523" w:type="dxa"/>
            <w:vAlign w:val="top"/>
          </w:tcPr>
          <w:p w14:paraId="67D48240">
            <w:pPr>
              <w:spacing w:line="293" w:lineRule="auto"/>
              <w:rPr>
                <w:rFonts w:ascii="Arial"/>
                <w:sz w:val="21"/>
              </w:rPr>
            </w:pPr>
          </w:p>
          <w:p w14:paraId="61F7F08B">
            <w:pPr>
              <w:spacing w:line="293" w:lineRule="auto"/>
              <w:rPr>
                <w:rFonts w:ascii="Arial"/>
                <w:sz w:val="21"/>
              </w:rPr>
            </w:pPr>
          </w:p>
          <w:p w14:paraId="1ED5D4B8">
            <w:pPr>
              <w:pStyle w:val="5"/>
              <w:spacing w:before="65" w:line="219" w:lineRule="auto"/>
              <w:ind w:left="355"/>
            </w:pPr>
            <w:r>
              <w:rPr>
                <w:spacing w:val="3"/>
              </w:rPr>
              <w:t>一级陪护</w:t>
            </w:r>
          </w:p>
        </w:tc>
        <w:tc>
          <w:tcPr>
            <w:tcW w:w="1589" w:type="dxa"/>
            <w:vAlign w:val="top"/>
          </w:tcPr>
          <w:p w14:paraId="3A4F5338">
            <w:pPr>
              <w:spacing w:line="293" w:lineRule="auto"/>
              <w:rPr>
                <w:rFonts w:ascii="Arial"/>
                <w:sz w:val="21"/>
              </w:rPr>
            </w:pPr>
          </w:p>
          <w:p w14:paraId="3ADC808E">
            <w:pPr>
              <w:spacing w:line="294" w:lineRule="auto"/>
              <w:rPr>
                <w:rFonts w:ascii="Arial"/>
                <w:sz w:val="21"/>
              </w:rPr>
            </w:pPr>
          </w:p>
          <w:p w14:paraId="74135613">
            <w:pPr>
              <w:pStyle w:val="5"/>
              <w:spacing w:before="65" w:line="220" w:lineRule="auto"/>
              <w:ind w:left="381"/>
            </w:pPr>
            <w:r>
              <w:rPr>
                <w:spacing w:val="1"/>
              </w:rPr>
              <w:t>150元/天</w:t>
            </w:r>
          </w:p>
        </w:tc>
        <w:tc>
          <w:tcPr>
            <w:tcW w:w="6025" w:type="dxa"/>
            <w:vAlign w:val="top"/>
          </w:tcPr>
          <w:p w14:paraId="20F92AA3">
            <w:pPr>
              <w:pStyle w:val="5"/>
              <w:spacing w:before="65" w:line="219" w:lineRule="auto"/>
              <w:ind w:left="82"/>
            </w:pPr>
            <w:r>
              <w:rPr>
                <w:spacing w:val="1"/>
              </w:rPr>
              <w:t>1.二级陪护全部内容</w:t>
            </w:r>
          </w:p>
          <w:p w14:paraId="13837162">
            <w:pPr>
              <w:pStyle w:val="5"/>
              <w:spacing w:before="52" w:line="219" w:lineRule="auto"/>
              <w:ind w:left="82"/>
            </w:pPr>
            <w:r>
              <w:t>2.多人协助翻身，拍背排痰</w:t>
            </w:r>
          </w:p>
          <w:p w14:paraId="5320002A">
            <w:pPr>
              <w:pStyle w:val="5"/>
              <w:spacing w:before="62" w:line="219" w:lineRule="auto"/>
              <w:ind w:left="82"/>
            </w:pPr>
            <w:r>
              <w:rPr>
                <w:spacing w:val="-1"/>
              </w:rPr>
              <w:t>3.根据医嘱，记录出入量</w:t>
            </w:r>
          </w:p>
          <w:p w14:paraId="490C4B1F">
            <w:pPr>
              <w:pStyle w:val="5"/>
              <w:spacing w:before="61" w:line="219" w:lineRule="auto"/>
              <w:ind w:left="82"/>
            </w:pPr>
            <w:r>
              <w:rPr>
                <w:spacing w:val="-1"/>
              </w:rPr>
              <w:t>4.根据医嘱，协助留取标本</w:t>
            </w:r>
          </w:p>
          <w:p w14:paraId="4DD5D1F7">
            <w:pPr>
              <w:pStyle w:val="5"/>
              <w:spacing w:before="42" w:line="218" w:lineRule="auto"/>
              <w:ind w:left="82"/>
            </w:pPr>
            <w:r>
              <w:rPr>
                <w:spacing w:val="1"/>
              </w:rPr>
              <w:t>5.观察生命体征，发现异常及时报告医护人员</w:t>
            </w:r>
          </w:p>
        </w:tc>
        <w:tc>
          <w:tcPr>
            <w:tcW w:w="4202" w:type="dxa"/>
            <w:vAlign w:val="top"/>
          </w:tcPr>
          <w:p w14:paraId="6F4D08F9">
            <w:pPr>
              <w:pStyle w:val="5"/>
              <w:spacing w:before="14" w:line="219" w:lineRule="auto"/>
              <w:ind w:left="108"/>
            </w:pPr>
            <w:r>
              <w:t>外科术后病人，无象属阳展</w:t>
            </w:r>
          </w:p>
          <w:p w14:paraId="43D6B3E8">
            <w:pPr>
              <w:pStyle w:val="5"/>
              <w:spacing w:before="104" w:line="271" w:lineRule="auto"/>
              <w:ind w:left="108" w:right="2691"/>
            </w:pPr>
            <w:r>
              <w:rPr>
                <w:spacing w:val="-2"/>
              </w:rPr>
              <w:t>神经科术后病人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危重病人</w:t>
            </w:r>
          </w:p>
        </w:tc>
      </w:tr>
      <w:tr w14:paraId="0B105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523" w:type="dxa"/>
            <w:vAlign w:val="top"/>
          </w:tcPr>
          <w:p w14:paraId="4B700C36">
            <w:pPr>
              <w:spacing w:line="280" w:lineRule="auto"/>
              <w:rPr>
                <w:rFonts w:ascii="Arial"/>
                <w:sz w:val="21"/>
              </w:rPr>
            </w:pPr>
          </w:p>
          <w:p w14:paraId="3DCA0E55">
            <w:pPr>
              <w:pStyle w:val="5"/>
              <w:spacing w:before="65" w:line="219" w:lineRule="auto"/>
              <w:ind w:left="355"/>
            </w:pPr>
            <w:r>
              <w:rPr>
                <w:spacing w:val="3"/>
              </w:rPr>
              <w:t>特级陪护</w:t>
            </w:r>
          </w:p>
        </w:tc>
        <w:tc>
          <w:tcPr>
            <w:tcW w:w="1589" w:type="dxa"/>
            <w:vAlign w:val="top"/>
          </w:tcPr>
          <w:p w14:paraId="1338CF99">
            <w:pPr>
              <w:spacing w:line="281" w:lineRule="auto"/>
              <w:rPr>
                <w:rFonts w:ascii="Arial"/>
                <w:sz w:val="21"/>
              </w:rPr>
            </w:pPr>
          </w:p>
          <w:p w14:paraId="171D31FE">
            <w:pPr>
              <w:pStyle w:val="5"/>
              <w:spacing w:before="65" w:line="220" w:lineRule="auto"/>
              <w:ind w:left="381"/>
            </w:pPr>
            <w:r>
              <w:rPr>
                <w:spacing w:val="-2"/>
              </w:rPr>
              <w:t>220元/天</w:t>
            </w:r>
          </w:p>
        </w:tc>
        <w:tc>
          <w:tcPr>
            <w:tcW w:w="6025" w:type="dxa"/>
            <w:vAlign w:val="top"/>
          </w:tcPr>
          <w:p w14:paraId="1C7203AA">
            <w:pPr>
              <w:pStyle w:val="5"/>
              <w:spacing w:before="47" w:line="219" w:lineRule="auto"/>
              <w:ind w:left="82"/>
            </w:pPr>
            <w:r>
              <w:rPr>
                <w:spacing w:val="1"/>
              </w:rPr>
              <w:t>1.一级陪护全部内容</w:t>
            </w:r>
          </w:p>
          <w:p w14:paraId="39714DE3">
            <w:pPr>
              <w:pStyle w:val="5"/>
              <w:spacing w:before="42" w:line="219" w:lineRule="auto"/>
              <w:ind w:left="82"/>
            </w:pPr>
            <w:r>
              <w:rPr>
                <w:spacing w:val="1"/>
              </w:rPr>
              <w:t>2.一对一专人陪护</w:t>
            </w:r>
          </w:p>
          <w:p w14:paraId="218940A1">
            <w:pPr>
              <w:pStyle w:val="5"/>
              <w:spacing w:before="52" w:line="219" w:lineRule="auto"/>
              <w:ind w:left="82"/>
            </w:pPr>
            <w:r>
              <w:rPr>
                <w:spacing w:val="1"/>
              </w:rPr>
              <w:t>3.夜间陪床(家属需保证陪护员6小时以上睡眠，及三餐用餐时间)</w:t>
            </w:r>
          </w:p>
        </w:tc>
        <w:tc>
          <w:tcPr>
            <w:tcW w:w="4202" w:type="dxa"/>
            <w:vAlign w:val="top"/>
          </w:tcPr>
          <w:p w14:paraId="7F5DE359">
            <w:pPr>
              <w:pStyle w:val="5"/>
              <w:spacing w:before="37" w:line="219" w:lineRule="auto"/>
              <w:ind w:left="108"/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1715770</wp:posOffset>
                  </wp:positionH>
                  <wp:positionV relativeFrom="paragraph">
                    <wp:posOffset>-3810</wp:posOffset>
                  </wp:positionV>
                  <wp:extent cx="1377950" cy="1390650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951" cy="1390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</w:rPr>
              <w:t>烦燥期病人</w:t>
            </w:r>
          </w:p>
          <w:p w14:paraId="2E44C1A3">
            <w:pPr>
              <w:pStyle w:val="5"/>
              <w:spacing w:before="52" w:line="219" w:lineRule="auto"/>
              <w:ind w:left="108"/>
            </w:pPr>
            <w:r>
              <w:rPr>
                <w:spacing w:val="1"/>
              </w:rPr>
              <w:t>未开展陪护小组病区</w:t>
            </w:r>
          </w:p>
        </w:tc>
      </w:tr>
      <w:tr w14:paraId="3889E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523" w:type="dxa"/>
            <w:vAlign w:val="top"/>
          </w:tcPr>
          <w:p w14:paraId="127AB5A5">
            <w:pPr>
              <w:pStyle w:val="5"/>
              <w:spacing w:before="58" w:line="209" w:lineRule="auto"/>
              <w:ind w:left="355"/>
            </w:pPr>
            <w:r>
              <w:rPr>
                <w:spacing w:val="-2"/>
              </w:rPr>
              <w:t>特殊需求</w:t>
            </w:r>
          </w:p>
        </w:tc>
        <w:tc>
          <w:tcPr>
            <w:tcW w:w="1589" w:type="dxa"/>
            <w:vAlign w:val="top"/>
          </w:tcPr>
          <w:p w14:paraId="38A3B30F">
            <w:pPr>
              <w:pStyle w:val="5"/>
              <w:spacing w:before="56" w:line="211" w:lineRule="auto"/>
              <w:ind w:left="381"/>
            </w:pPr>
            <w:r>
              <w:rPr>
                <w:spacing w:val="-2"/>
              </w:rPr>
              <w:t>价格面议</w:t>
            </w:r>
          </w:p>
        </w:tc>
        <w:tc>
          <w:tcPr>
            <w:tcW w:w="6025" w:type="dxa"/>
            <w:vAlign w:val="top"/>
          </w:tcPr>
          <w:p w14:paraId="4B7F6062">
            <w:pPr>
              <w:rPr>
                <w:rFonts w:ascii="Arial"/>
                <w:sz w:val="21"/>
              </w:rPr>
            </w:pPr>
          </w:p>
        </w:tc>
        <w:tc>
          <w:tcPr>
            <w:tcW w:w="4202" w:type="dxa"/>
            <w:vAlign w:val="top"/>
          </w:tcPr>
          <w:p w14:paraId="1B87EEC9">
            <w:pPr>
              <w:rPr>
                <w:rFonts w:ascii="Arial"/>
                <w:sz w:val="21"/>
              </w:rPr>
            </w:pPr>
          </w:p>
        </w:tc>
      </w:tr>
    </w:tbl>
    <w:p w14:paraId="31AD7C5E">
      <w:pPr>
        <w:spacing w:line="249" w:lineRule="auto"/>
        <w:rPr>
          <w:rFonts w:ascii="Arial"/>
          <w:sz w:val="21"/>
        </w:rPr>
      </w:pPr>
    </w:p>
    <w:p w14:paraId="3E37843A">
      <w:pPr>
        <w:spacing w:line="249" w:lineRule="auto"/>
        <w:rPr>
          <w:rFonts w:ascii="Arial"/>
          <w:sz w:val="21"/>
        </w:rPr>
      </w:pPr>
    </w:p>
    <w:p w14:paraId="3C76CBFE">
      <w:pPr>
        <w:spacing w:line="249" w:lineRule="auto"/>
        <w:rPr>
          <w:rFonts w:ascii="Arial"/>
          <w:sz w:val="21"/>
        </w:rPr>
      </w:pPr>
    </w:p>
    <w:p w14:paraId="2AAACBF8">
      <w:pPr>
        <w:spacing w:line="250" w:lineRule="auto"/>
        <w:rPr>
          <w:rFonts w:ascii="Arial"/>
          <w:sz w:val="21"/>
        </w:rPr>
      </w:pPr>
    </w:p>
    <w:p w14:paraId="24972BAF">
      <w:pPr>
        <w:spacing w:line="250" w:lineRule="auto"/>
        <w:rPr>
          <w:rFonts w:ascii="Arial"/>
          <w:sz w:val="21"/>
        </w:rPr>
      </w:pPr>
    </w:p>
    <w:p w14:paraId="0513C32F">
      <w:pPr>
        <w:spacing w:line="610" w:lineRule="exact"/>
        <w:ind w:firstLine="12724"/>
      </w:pPr>
    </w:p>
    <w:sectPr>
      <w:footerReference r:id="rId5" w:type="default"/>
      <w:pgSz w:w="16840" w:h="11900"/>
      <w:pgMar w:top="978" w:right="289" w:bottom="1" w:left="171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98630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2005091"/>
    <w:rsid w:val="710357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537</Words>
  <Characters>574</Characters>
  <TotalTime>5</TotalTime>
  <ScaleCrop>false</ScaleCrop>
  <LinksUpToDate>false</LinksUpToDate>
  <CharactersWithSpaces>580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2026-08-04T09:50:00Z</dcterms:created>
  <dc:creator>Administrator</dc:creator>
  <cp:lastModifiedBy>朱鹏</cp:lastModifiedBy>
  <cp:lastPrinted>2026-08-04T01:57:00Z</cp:lastPrinted>
  <dcterms:modified xsi:type="dcterms:W3CDTF">2026-08-04T02:15:36Z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2026-08-04T09:50:42Z</vt:filetime>
  </property>
  <property fmtid="{D5CDD505-2E9C-101B-9397-08002B2CF9AE}" pid="4" name="UsrData">
    <vt:lpwstr>6a71456f49203000203bf52cwl</vt:lpwstr>
  </property>
  <property fmtid="{D5CDD505-2E9C-101B-9397-08002B2CF9AE}" pid="5" name="KSOTemplateDocerSaveRecord">
    <vt:lpwstr>eyJoZGlkIjoiZThiMzJlOWJlZDhlYzkyMWVhNzJiMjNjYWY5YjVjYWQiLCJ1c2VySWQiOiI0NDIyNzQxODEifQ==</vt:lpwstr>
  </property>
  <property fmtid="{D5CDD505-2E9C-101B-9397-08002B2CF9AE}" pid="6" name="KSOProductBuildVer">
    <vt:lpwstr>2052-12.1.0.21915</vt:lpwstr>
  </property>
  <property fmtid="{D5CDD505-2E9C-101B-9397-08002B2CF9AE}" pid="7" name="ICV">
    <vt:lpwstr>592504B6DC984FA9A450AA369DEFCCB1_12</vt:lpwstr>
  </property>
</Properties>
</file>