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635846">
      <w:pPr>
        <w:spacing w:before="480" w:after="480" w:line="288" w:lineRule="auto"/>
        <w:ind w:left="0"/>
        <w:jc w:val="center"/>
        <w:rPr>
          <w:rFonts w:hint="eastAsia" w:ascii="仿宋_GB2312" w:hAnsi="仿宋_GB2312" w:eastAsia="仿宋_GB2312" w:cs="仿宋_GB2312"/>
        </w:rPr>
      </w:pPr>
      <w:r>
        <w:rPr>
          <w:rFonts w:hint="eastAsia" w:ascii="方正小标宋简体" w:hAnsi="方正小标宋简体" w:eastAsia="方正小标宋简体" w:cs="方正小标宋简体"/>
          <w:b/>
          <w:sz w:val="44"/>
          <w:szCs w:val="44"/>
          <w:lang w:val="en-US" w:eastAsia="zh-CN"/>
        </w:rPr>
        <w:t>贵州医科大学第三附属医院精神科</w:t>
      </w:r>
      <w:r>
        <w:rPr>
          <w:rFonts w:hint="eastAsia" w:ascii="方正小标宋简体" w:hAnsi="方正小标宋简体" w:eastAsia="方正小标宋简体" w:cs="方正小标宋简体"/>
          <w:b/>
          <w:sz w:val="44"/>
          <w:szCs w:val="44"/>
        </w:rPr>
        <w:t>监控</w:t>
      </w:r>
      <w:r>
        <w:rPr>
          <w:rFonts w:hint="eastAsia" w:ascii="方正小标宋简体" w:hAnsi="方正小标宋简体" w:eastAsia="方正小标宋简体" w:cs="方正小标宋简体"/>
          <w:b/>
          <w:sz w:val="44"/>
          <w:szCs w:val="44"/>
          <w:lang w:val="en-US" w:eastAsia="zh-CN"/>
        </w:rPr>
        <w:t>扩容项目</w:t>
      </w:r>
      <w:r>
        <w:rPr>
          <w:rFonts w:hint="eastAsia" w:ascii="方正小标宋简体" w:hAnsi="方正小标宋简体" w:eastAsia="方正小标宋简体" w:cs="方正小标宋简体"/>
          <w:b/>
          <w:sz w:val="44"/>
          <w:szCs w:val="44"/>
        </w:rPr>
        <w:t>采购询价文件</w:t>
      </w:r>
    </w:p>
    <w:p w14:paraId="5729CBA0">
      <w:pPr>
        <w:spacing w:before="320" w:after="120" w:line="288" w:lineRule="auto"/>
        <w:ind w:left="0"/>
        <w:jc w:val="center"/>
        <w:outlineLvl w:val="1"/>
        <w:rPr>
          <w:rFonts w:hint="eastAsia" w:ascii="仿宋_GB2312" w:hAnsi="仿宋_GB2312" w:eastAsia="仿宋_GB2312" w:cs="仿宋_GB2312"/>
          <w:sz w:val="32"/>
          <w:szCs w:val="32"/>
        </w:rPr>
      </w:pPr>
      <w:bookmarkStart w:id="0" w:name="heading_0"/>
      <w:r>
        <w:rPr>
          <w:rFonts w:hint="eastAsia" w:ascii="方正公文黑体" w:hAnsi="方正公文黑体" w:eastAsia="方正公文黑体" w:cs="方正公文黑体"/>
          <w:b/>
          <w:sz w:val="32"/>
          <w:szCs w:val="32"/>
        </w:rPr>
        <w:t>第一章 询价公告</w:t>
      </w:r>
      <w:bookmarkEnd w:id="0"/>
    </w:p>
    <w:p w14:paraId="7C551D0B">
      <w:pPr>
        <w:spacing w:before="300" w:after="120" w:line="288" w:lineRule="auto"/>
        <w:ind w:left="0"/>
        <w:jc w:val="left"/>
        <w:outlineLvl w:val="2"/>
        <w:rPr>
          <w:rFonts w:hint="eastAsia" w:ascii="方正公文黑体" w:hAnsi="方正公文黑体" w:eastAsia="方正公文黑体" w:cs="方正公文黑体"/>
          <w:sz w:val="32"/>
          <w:szCs w:val="32"/>
        </w:rPr>
      </w:pPr>
      <w:bookmarkStart w:id="1" w:name="heading_1"/>
      <w:r>
        <w:rPr>
          <w:rFonts w:hint="eastAsia" w:ascii="方正公文黑体" w:hAnsi="方正公文黑体" w:eastAsia="方正公文黑体" w:cs="方正公文黑体"/>
          <w:b/>
          <w:sz w:val="32"/>
          <w:szCs w:val="32"/>
        </w:rPr>
        <w:t>一、项目基本信息</w:t>
      </w:r>
      <w:bookmarkEnd w:id="1"/>
    </w:p>
    <w:p w14:paraId="6ECA616F">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项目名称：贵州医科大学第三附属医院精神科监控扩容项目</w:t>
      </w:r>
    </w:p>
    <w:p w14:paraId="15BC0039">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项目地点：本院院内指定区域</w:t>
      </w:r>
    </w:p>
    <w:p w14:paraId="4885AEC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采购方式：院内公开询价</w:t>
      </w:r>
    </w:p>
    <w:p w14:paraId="4C47F736">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项目预算</w:t>
      </w:r>
      <w:r>
        <w:rPr>
          <w:rFonts w:hint="eastAsia" w:ascii="仿宋_GB2312" w:hAnsi="仿宋_GB2312" w:eastAsia="仿宋_GB2312" w:cs="仿宋_GB2312"/>
          <w:sz w:val="32"/>
          <w:szCs w:val="32"/>
          <w:lang w:val="en-US" w:eastAsia="zh-CN"/>
        </w:rPr>
        <w:t>金额</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48740元</w:t>
      </w:r>
    </w:p>
    <w:p w14:paraId="12DAEAF7">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交付工期：合同签订后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个工作日内完成供货、安装及调试，验收合格交付使用</w:t>
      </w:r>
    </w:p>
    <w:p w14:paraId="4C689830">
      <w:pPr>
        <w:numPr>
          <w:ilvl w:val="0"/>
          <w:numId w:val="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质保期：整体设备质保不少于3年，硬盘质保不少于2年，终身提供技术支持</w:t>
      </w:r>
    </w:p>
    <w:p w14:paraId="3DEEE5BF">
      <w:pPr>
        <w:spacing w:before="300" w:after="120" w:line="288" w:lineRule="auto"/>
        <w:ind w:left="0"/>
        <w:jc w:val="left"/>
        <w:outlineLvl w:val="2"/>
        <w:rPr>
          <w:rFonts w:hint="eastAsia" w:ascii="仿宋_GB2312" w:hAnsi="仿宋_GB2312" w:eastAsia="仿宋_GB2312" w:cs="仿宋_GB2312"/>
          <w:sz w:val="32"/>
          <w:szCs w:val="32"/>
        </w:rPr>
      </w:pPr>
      <w:bookmarkStart w:id="2" w:name="heading_2"/>
      <w:r>
        <w:rPr>
          <w:rFonts w:hint="eastAsia" w:ascii="方正公文黑体" w:hAnsi="方正公文黑体" w:eastAsia="方正公文黑体" w:cs="方正公文黑体"/>
          <w:b/>
          <w:sz w:val="32"/>
          <w:szCs w:val="32"/>
        </w:rPr>
        <w:t>二、采购内容</w:t>
      </w:r>
      <w:bookmarkEnd w:id="2"/>
    </w:p>
    <w:p w14:paraId="4913A0AC">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本次采购包含16路16盘位录像机、16T存储硬盘、监控显示器、</w:t>
      </w:r>
      <w:r>
        <w:rPr>
          <w:rFonts w:hint="eastAsia" w:ascii="仿宋_GB2312" w:hAnsi="仿宋_GB2312" w:eastAsia="仿宋_GB2312" w:cs="仿宋_GB2312"/>
          <w:sz w:val="32"/>
          <w:szCs w:val="32"/>
          <w:lang w:eastAsia="zh-CN"/>
        </w:rPr>
        <w:t>16口POE千兆交换机</w:t>
      </w:r>
      <w:r>
        <w:rPr>
          <w:rFonts w:hint="eastAsia" w:ascii="仿宋_GB2312" w:hAnsi="仿宋_GB2312" w:eastAsia="仿宋_GB2312" w:cs="仿宋_GB2312"/>
          <w:sz w:val="32"/>
          <w:szCs w:val="32"/>
        </w:rPr>
        <w:t>及配套线材、管材辅材一批，具体设备参数、数量详见本文件第三章采购设备参数及报价清单。</w:t>
      </w:r>
    </w:p>
    <w:p w14:paraId="19BC2839">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3" w:name="heading_3"/>
      <w:r>
        <w:rPr>
          <w:rFonts w:hint="eastAsia" w:ascii="方正公文黑体" w:hAnsi="方正公文黑体" w:eastAsia="方正公文黑体" w:cs="方正公文黑体"/>
          <w:b/>
          <w:sz w:val="32"/>
          <w:szCs w:val="32"/>
        </w:rPr>
        <w:t>三、供应商资格要求</w:t>
      </w:r>
      <w:bookmarkEnd w:id="3"/>
    </w:p>
    <w:p w14:paraId="13805C9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供应商须为合法注册的独立法人企业，具备有效的营业执照，经营范围包含安防设备销售、弱电工程相关业务。</w:t>
      </w:r>
    </w:p>
    <w:p w14:paraId="1C2EBF8A">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具备完善的售后服务体系，能够提供本地化售后、安装调试及维修服务</w:t>
      </w:r>
    </w:p>
    <w:p w14:paraId="4AE6CD8E">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所投设备为正规品牌全新原厂正品，无翻新、无拆机、无库存积压产品，提供产品出厂合格证、质保承诺。</w:t>
      </w:r>
    </w:p>
    <w:p w14:paraId="58AC7546">
      <w:pPr>
        <w:numPr>
          <w:ilvl w:val="0"/>
          <w:numId w:val="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近3年内无违法违规经营记录、无政府采购不良记录，履约信誉良好。</w:t>
      </w:r>
    </w:p>
    <w:p w14:paraId="2BAC75D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4" w:name="heading_4"/>
      <w:r>
        <w:rPr>
          <w:rFonts w:hint="eastAsia" w:ascii="方正公文黑体" w:hAnsi="方正公文黑体" w:eastAsia="方正公文黑体" w:cs="方正公文黑体"/>
          <w:b/>
          <w:sz w:val="32"/>
          <w:szCs w:val="32"/>
        </w:rPr>
        <w:t>四、报价文件要求</w:t>
      </w:r>
      <w:bookmarkEnd w:id="4"/>
    </w:p>
    <w:p w14:paraId="45FC6484">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报价文件须加盖企业公章，内容包含企业资质文件、详细报价单、设备品牌型号及参数证明材料、售后服务方案、工期承诺、质保承诺。企业履约信誉、相关同类项目业绩证明（</w:t>
      </w:r>
      <w:r>
        <w:rPr>
          <w:rFonts w:hint="eastAsia" w:ascii="仿宋_GB2312" w:hAnsi="仿宋_GB2312" w:eastAsia="仿宋_GB2312" w:cs="仿宋_GB2312"/>
          <w:sz w:val="32"/>
          <w:szCs w:val="32"/>
          <w:lang w:val="en-US" w:eastAsia="zh-CN"/>
        </w:rPr>
        <w:t>三家</w:t>
      </w:r>
      <w:r>
        <w:rPr>
          <w:rFonts w:hint="eastAsia" w:ascii="仿宋_GB2312" w:hAnsi="仿宋_GB2312" w:eastAsia="仿宋_GB2312" w:cs="仿宋_GB2312"/>
          <w:sz w:val="32"/>
          <w:szCs w:val="32"/>
        </w:rPr>
        <w:t>）</w:t>
      </w:r>
    </w:p>
    <w:p w14:paraId="73DC0C48">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本项目报价形式为二次报价，即审查通过的供应商在询价现场分别与询价单位进行第二轮报价并作出相关承诺。报价总额均</w:t>
      </w:r>
      <w:r>
        <w:rPr>
          <w:rFonts w:hint="eastAsia" w:ascii="仿宋_GB2312" w:hAnsi="仿宋_GB2312" w:eastAsia="仿宋_GB2312" w:cs="仿宋_GB2312"/>
          <w:sz w:val="32"/>
          <w:szCs w:val="32"/>
        </w:rPr>
        <w:t>包含设备采购、运输、装卸、安装、调试、线材管材铺设、系统调试、验收、税费、质保、售后等全部费用，采购方无需额外支付任何费用。</w:t>
      </w:r>
      <w:r>
        <w:rPr>
          <w:rFonts w:hint="eastAsia" w:ascii="仿宋_GB2312" w:hAnsi="仿宋_GB2312" w:eastAsia="仿宋_GB2312" w:cs="仿宋_GB2312"/>
          <w:sz w:val="32"/>
          <w:szCs w:val="32"/>
          <w:lang w:eastAsia="zh-CN"/>
        </w:rPr>
        <w:t>（供应商</w:t>
      </w:r>
      <w:r>
        <w:rPr>
          <w:rFonts w:hint="eastAsia" w:ascii="仿宋_GB2312" w:hAnsi="仿宋_GB2312" w:eastAsia="仿宋_GB2312" w:cs="仿宋_GB2312"/>
          <w:sz w:val="32"/>
          <w:szCs w:val="32"/>
          <w:lang w:val="en-US" w:eastAsia="zh-CN"/>
        </w:rPr>
        <w:t>二</w:t>
      </w:r>
      <w:r>
        <w:rPr>
          <w:rFonts w:hint="eastAsia" w:ascii="仿宋_GB2312" w:hAnsi="仿宋_GB2312" w:eastAsia="仿宋_GB2312" w:cs="仿宋_GB2312"/>
          <w:sz w:val="32"/>
          <w:szCs w:val="32"/>
          <w:lang w:eastAsia="zh-CN"/>
        </w:rPr>
        <w:t>次报价</w:t>
      </w:r>
      <w:r>
        <w:rPr>
          <w:rFonts w:hint="eastAsia" w:ascii="仿宋_GB2312" w:hAnsi="仿宋_GB2312" w:eastAsia="仿宋_GB2312" w:cs="仿宋_GB2312"/>
          <w:sz w:val="32"/>
          <w:szCs w:val="32"/>
          <w:lang w:val="en-US" w:eastAsia="zh-CN"/>
        </w:rPr>
        <w:t>不能超过自身基础报价，且所有报价</w:t>
      </w:r>
      <w:r>
        <w:rPr>
          <w:rFonts w:hint="eastAsia" w:ascii="仿宋_GB2312" w:hAnsi="仿宋_GB2312" w:eastAsia="仿宋_GB2312" w:cs="仿宋_GB2312"/>
          <w:sz w:val="32"/>
          <w:szCs w:val="32"/>
          <w:lang w:eastAsia="zh-CN"/>
        </w:rPr>
        <w:t>均不能超过预算金额）</w:t>
      </w:r>
    </w:p>
    <w:p w14:paraId="24265076">
      <w:pPr>
        <w:numPr>
          <w:ilvl w:val="0"/>
          <w:numId w:val="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报价文件需密封装订，逾期、未密封、资质不全的报价文件一律无效。</w:t>
      </w:r>
    </w:p>
    <w:p w14:paraId="6E1F3E0E">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5" w:name="heading_5"/>
      <w:r>
        <w:rPr>
          <w:rFonts w:hint="eastAsia" w:ascii="方正公文黑体" w:hAnsi="方正公文黑体" w:eastAsia="方正公文黑体" w:cs="方正公文黑体"/>
          <w:b/>
          <w:sz w:val="32"/>
          <w:szCs w:val="32"/>
        </w:rPr>
        <w:t>五、询价时间及递交方式</w:t>
      </w:r>
      <w:bookmarkEnd w:id="5"/>
    </w:p>
    <w:p w14:paraId="1CA2E1C9">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报价文件递交截止时间：</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日</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时</w:t>
      </w:r>
      <w:r>
        <w:rPr>
          <w:rFonts w:hint="eastAsia" w:ascii="仿宋_GB2312" w:hAnsi="仿宋_GB2312" w:eastAsia="仿宋_GB2312" w:cs="仿宋_GB2312"/>
          <w:sz w:val="32"/>
          <w:szCs w:val="32"/>
          <w:lang w:val="en-US" w:eastAsia="zh-CN"/>
        </w:rPr>
        <w:t>00分</w:t>
      </w:r>
    </w:p>
    <w:p w14:paraId="7F58D6D5">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递交地点：</w:t>
      </w:r>
      <w:r>
        <w:rPr>
          <w:rFonts w:hint="eastAsia" w:ascii="仿宋_GB2312" w:hAnsi="仿宋_GB2312" w:eastAsia="仿宋_GB2312" w:cs="仿宋_GB2312"/>
          <w:sz w:val="32"/>
          <w:szCs w:val="32"/>
          <w:lang w:val="en-US" w:eastAsia="zh-CN"/>
        </w:rPr>
        <w:t>贵州医科大学第三附属医院行政楼103会议室</w:t>
      </w:r>
    </w:p>
    <w:p w14:paraId="2B84031C">
      <w:pPr>
        <w:numPr>
          <w:ilvl w:val="0"/>
          <w:numId w:val="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开标评审时间：</w:t>
      </w:r>
      <w:r>
        <w:rPr>
          <w:rFonts w:hint="eastAsia" w:ascii="仿宋_GB2312" w:hAnsi="仿宋_GB2312" w:eastAsia="仿宋_GB2312" w:cs="仿宋_GB2312"/>
          <w:sz w:val="32"/>
          <w:szCs w:val="32"/>
          <w:lang w:val="en-US" w:eastAsia="zh-CN"/>
        </w:rPr>
        <w:t>2026年8月4日10时 00 分</w:t>
      </w:r>
    </w:p>
    <w:p w14:paraId="678B35DE">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6" w:name="heading_6"/>
      <w:r>
        <w:rPr>
          <w:rFonts w:hint="eastAsia" w:ascii="方正公文黑体" w:hAnsi="方正公文黑体" w:eastAsia="方正公文黑体" w:cs="方正公文黑体"/>
          <w:b/>
          <w:sz w:val="32"/>
          <w:szCs w:val="32"/>
        </w:rPr>
        <w:t>六、评审原则</w:t>
      </w:r>
      <w:bookmarkEnd w:id="6"/>
    </w:p>
    <w:p w14:paraId="158DD256">
      <w:pPr>
        <w:spacing w:before="120" w:after="120" w:line="288" w:lineRule="auto"/>
        <w:ind w:left="0" w:firstLine="640" w:firstLineChars="200"/>
        <w:jc w:val="left"/>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本次询价采用综合评审法，在满足采购参数、资质齐全、售后达标、工期合规的前提下，综合考量报价合理性、品牌品质、售后服务能力，择优确定中标供应商，最低价不作为唯一中标依据。</w:t>
      </w:r>
      <w:r>
        <w:rPr>
          <w:rFonts w:hint="eastAsia" w:ascii="仿宋_GB2312" w:hAnsi="仿宋_GB2312" w:eastAsia="仿宋_GB2312" w:cs="仿宋_GB2312"/>
          <w:sz w:val="32"/>
          <w:szCs w:val="32"/>
          <w:lang w:eastAsia="zh-CN"/>
        </w:rPr>
        <w:t>采购方不对报价过程中的非主观性信息偏差承担责任，最终成交结果由采购方评审小组最终确定。</w:t>
      </w:r>
    </w:p>
    <w:p w14:paraId="6F9F833F">
      <w:pPr>
        <w:spacing w:before="300" w:after="120" w:line="288" w:lineRule="auto"/>
        <w:ind w:left="0"/>
        <w:jc w:val="left"/>
        <w:outlineLvl w:val="2"/>
        <w:rPr>
          <w:rFonts w:hint="eastAsia" w:ascii="方正公文黑体" w:hAnsi="方正公文黑体" w:eastAsia="方正公文黑体" w:cs="方正公文黑体"/>
          <w:b/>
          <w:sz w:val="32"/>
          <w:szCs w:val="32"/>
          <w:lang w:val="en-US" w:eastAsia="zh-CN"/>
        </w:rPr>
      </w:pPr>
      <w:r>
        <w:rPr>
          <w:rFonts w:hint="eastAsia" w:ascii="方正公文黑体" w:hAnsi="方正公文黑体" w:eastAsia="方正公文黑体" w:cs="方正公文黑体"/>
          <w:b/>
          <w:sz w:val="32"/>
          <w:szCs w:val="32"/>
          <w:lang w:val="en-US" w:eastAsia="zh-CN"/>
        </w:rPr>
        <w:t>七、联系方式</w:t>
      </w:r>
    </w:p>
    <w:p w14:paraId="1C430B8F">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C77BCE0">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08C303E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w:t>
      </w:r>
      <w:r>
        <w:rPr>
          <w:rFonts w:hint="eastAsia" w:ascii="仿宋_GB2312" w:hAnsi="仿宋_GB2312" w:eastAsia="仿宋_GB2312" w:cs="仿宋_GB2312"/>
          <w:b/>
          <w:sz w:val="32"/>
          <w:szCs w:val="32"/>
          <w:lang w:val="en-US" w:eastAsia="zh-CN"/>
        </w:rPr>
        <w:t>2026</w:t>
      </w:r>
      <w:r>
        <w:rPr>
          <w:rFonts w:hint="eastAsia" w:ascii="仿宋_GB2312" w:hAnsi="仿宋_GB2312" w:eastAsia="仿宋_GB2312" w:cs="仿宋_GB2312"/>
          <w:b/>
          <w:sz w:val="32"/>
          <w:szCs w:val="32"/>
        </w:rPr>
        <w:t>年</w:t>
      </w:r>
      <w:r>
        <w:rPr>
          <w:rFonts w:hint="eastAsia" w:ascii="仿宋_GB2312" w:hAnsi="仿宋_GB2312" w:eastAsia="仿宋_GB2312" w:cs="仿宋_GB2312"/>
          <w:b/>
          <w:sz w:val="32"/>
          <w:szCs w:val="32"/>
          <w:lang w:val="en-US" w:eastAsia="zh-CN"/>
        </w:rPr>
        <w:t>7</w:t>
      </w:r>
      <w:r>
        <w:rPr>
          <w:rFonts w:hint="eastAsia" w:ascii="仿宋_GB2312" w:hAnsi="仿宋_GB2312" w:eastAsia="仿宋_GB2312" w:cs="仿宋_GB2312"/>
          <w:b/>
          <w:sz w:val="32"/>
          <w:szCs w:val="32"/>
        </w:rPr>
        <w:t>月</w:t>
      </w:r>
      <w:r>
        <w:rPr>
          <w:rFonts w:hint="eastAsia" w:ascii="仿宋_GB2312" w:hAnsi="仿宋_GB2312" w:eastAsia="仿宋_GB2312" w:cs="仿宋_GB2312"/>
          <w:b/>
          <w:sz w:val="32"/>
          <w:szCs w:val="32"/>
          <w:lang w:val="en-US" w:eastAsia="zh-CN"/>
        </w:rPr>
        <w:t>29</w:t>
      </w:r>
      <w:r>
        <w:rPr>
          <w:rFonts w:hint="eastAsia" w:ascii="仿宋_GB2312" w:hAnsi="仿宋_GB2312" w:eastAsia="仿宋_GB2312" w:cs="仿宋_GB2312"/>
          <w:b/>
          <w:sz w:val="32"/>
          <w:szCs w:val="32"/>
        </w:rPr>
        <w:t>日</w:t>
      </w:r>
    </w:p>
    <w:p w14:paraId="3D29BBB2">
      <w:pPr>
        <w:spacing w:before="120" w:after="120" w:line="288" w:lineRule="auto"/>
        <w:ind w:left="0" w:firstLine="640" w:firstLineChars="200"/>
        <w:jc w:val="left"/>
        <w:rPr>
          <w:rFonts w:hint="default" w:ascii="仿宋_GB2312" w:hAnsi="仿宋_GB2312" w:eastAsia="仿宋_GB2312" w:cs="仿宋_GB2312"/>
          <w:sz w:val="32"/>
          <w:szCs w:val="32"/>
          <w:lang w:val="en-US" w:eastAsia="zh-CN"/>
        </w:rPr>
      </w:pPr>
    </w:p>
    <w:p w14:paraId="62B4082C">
      <w:pPr>
        <w:spacing w:before="320" w:after="120" w:line="288" w:lineRule="auto"/>
        <w:ind w:left="0"/>
        <w:jc w:val="center"/>
        <w:outlineLvl w:val="1"/>
        <w:rPr>
          <w:rFonts w:hint="eastAsia" w:ascii="仿宋_GB2312" w:hAnsi="仿宋_GB2312" w:eastAsia="仿宋_GB2312" w:cs="仿宋_GB2312"/>
        </w:rPr>
      </w:pPr>
      <w:bookmarkStart w:id="7" w:name="heading_7"/>
      <w:r>
        <w:rPr>
          <w:rFonts w:hint="eastAsia" w:ascii="方正公文黑体" w:hAnsi="方正公文黑体" w:eastAsia="方正公文黑体" w:cs="方正公文黑体"/>
          <w:b/>
          <w:sz w:val="32"/>
          <w:szCs w:val="32"/>
        </w:rPr>
        <w:t>第二章 项目总体要求</w:t>
      </w:r>
      <w:bookmarkEnd w:id="7"/>
    </w:p>
    <w:p w14:paraId="00E54966">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本项目为院内监控系统配套设备采购及安装调试项目，所有设备需兼容适配院内现有监控系统，确保系统稳定运行、画面高清、存储正常、传输通畅。</w:t>
      </w:r>
    </w:p>
    <w:p w14:paraId="262AE090">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所有设备、辅材必须符合国家安防行业标准、弱电工程施工规范，设备性能稳定、质量可靠，满足7×24小时不间断运行需求。</w:t>
      </w:r>
    </w:p>
    <w:p w14:paraId="56F5762B">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供应商需负责全部设备上门安装、布线、调试、系统对接工作，完工后提供完整的设备资料、操作手册、验收资料，确保项目一次性验收合格。</w:t>
      </w:r>
    </w:p>
    <w:p w14:paraId="31C4B55A">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施工过程中严格遵守院内管理制度，文明施工、安全施工，杜绝施工扰民、场地损坏等问题，施工产生的垃圾由供应商全权清理。</w:t>
      </w:r>
    </w:p>
    <w:p w14:paraId="5AFFA18A">
      <w:pPr>
        <w:numPr>
          <w:ilvl w:val="0"/>
          <w:numId w:val="5"/>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质保期内设备出现质量问题或故障，供应商需2小时内响应，24小时内到场维修更换，免费维修、更换零部件及设备。</w:t>
      </w:r>
    </w:p>
    <w:p w14:paraId="5BF96C14">
      <w:pPr>
        <w:spacing w:before="320" w:after="120" w:line="288" w:lineRule="auto"/>
        <w:ind w:left="0"/>
        <w:jc w:val="center"/>
        <w:outlineLvl w:val="1"/>
        <w:rPr>
          <w:rFonts w:hint="eastAsia" w:ascii="仿宋_GB2312" w:hAnsi="仿宋_GB2312" w:eastAsia="仿宋_GB2312" w:cs="仿宋_GB2312"/>
        </w:rPr>
      </w:pPr>
      <w:bookmarkStart w:id="8" w:name="heading_8"/>
      <w:r>
        <w:rPr>
          <w:rFonts w:hint="eastAsia" w:ascii="方正公文黑体" w:hAnsi="方正公文黑体" w:eastAsia="方正公文黑体" w:cs="方正公文黑体"/>
          <w:b/>
          <w:sz w:val="32"/>
          <w:szCs w:val="32"/>
        </w:rPr>
        <w:t>第三章 采购设备参数及报价清单</w:t>
      </w:r>
      <w:bookmarkEnd w:id="8"/>
    </w:p>
    <w:p w14:paraId="75C81D7F">
      <w:pPr>
        <w:numPr>
          <w:ilvl w:val="0"/>
          <w:numId w:val="0"/>
        </w:numPr>
        <w:spacing w:before="120" w:after="120" w:line="288" w:lineRule="auto"/>
        <w:ind w:left="420" w:left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重要备注：</w:t>
      </w:r>
    </w:p>
    <w:p w14:paraId="682FD065">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本章所列设备技术参数为本次采购最低准入标准，供应商投标产品参数不得低于本标准，参数优于招标标准视为有效投标；</w:t>
      </w:r>
    </w:p>
    <w:p w14:paraId="1DBAC094">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所有设备、辅材必须为全新原厂正品，支持官网查验真伪，严禁翻新、二手、贴牌及伪劣产品；</w:t>
      </w:r>
    </w:p>
    <w:p w14:paraId="09423B71">
      <w:pPr>
        <w:numPr>
          <w:ilvl w:val="0"/>
          <w:numId w:val="5"/>
        </w:numPr>
        <w:spacing w:before="120" w:after="120" w:line="288" w:lineRule="auto"/>
        <w:ind w:left="0" w:leftChars="0" w:firstLine="420" w:firstLineChars="0"/>
        <w:jc w:val="left"/>
        <w:rPr>
          <w:rFonts w:hint="eastAsia" w:ascii="仿宋_GB2312" w:hAnsi="仿宋_GB2312" w:eastAsia="仿宋_GB2312" w:cs="仿宋_GB2312"/>
          <w:b/>
          <w:bCs w:val="0"/>
          <w:sz w:val="32"/>
          <w:szCs w:val="32"/>
        </w:rPr>
      </w:pPr>
      <w:r>
        <w:rPr>
          <w:rFonts w:hint="eastAsia" w:ascii="仿宋_GB2312" w:hAnsi="仿宋_GB2312" w:eastAsia="仿宋_GB2312" w:cs="仿宋_GB2312"/>
          <w:b/>
          <w:bCs w:val="0"/>
          <w:sz w:val="32"/>
          <w:szCs w:val="32"/>
        </w:rPr>
        <w:t>本清单报价为全费用包干价，包含设备、辅材、运输、安装、调试、布线、税费、质保、售后等所有费用。</w:t>
      </w:r>
    </w:p>
    <w:tbl>
      <w:tblPr>
        <w:tblStyle w:val="2"/>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651"/>
        <w:gridCol w:w="1050"/>
        <w:gridCol w:w="645"/>
        <w:gridCol w:w="585"/>
        <w:gridCol w:w="3645"/>
        <w:gridCol w:w="930"/>
        <w:gridCol w:w="930"/>
      </w:tblGrid>
      <w:tr w14:paraId="061D1C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67DF09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序号</w:t>
            </w:r>
          </w:p>
        </w:tc>
        <w:tc>
          <w:tcPr>
            <w:tcW w:w="1050" w:type="dxa"/>
            <w:tcMar>
              <w:top w:w="60" w:type="dxa"/>
              <w:left w:w="120" w:type="dxa"/>
              <w:bottom w:w="30" w:type="dxa"/>
              <w:right w:w="120" w:type="dxa"/>
            </w:tcMar>
          </w:tcPr>
          <w:p w14:paraId="45F3B85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设备名称</w:t>
            </w:r>
          </w:p>
        </w:tc>
        <w:tc>
          <w:tcPr>
            <w:tcW w:w="645" w:type="dxa"/>
            <w:tcMar>
              <w:top w:w="60" w:type="dxa"/>
              <w:left w:w="120" w:type="dxa"/>
              <w:bottom w:w="30" w:type="dxa"/>
              <w:right w:w="120" w:type="dxa"/>
            </w:tcMar>
          </w:tcPr>
          <w:p w14:paraId="192C9FD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单位</w:t>
            </w:r>
          </w:p>
        </w:tc>
        <w:tc>
          <w:tcPr>
            <w:tcW w:w="585" w:type="dxa"/>
            <w:tcMar>
              <w:top w:w="60" w:type="dxa"/>
              <w:left w:w="120" w:type="dxa"/>
              <w:bottom w:w="30" w:type="dxa"/>
              <w:right w:w="120" w:type="dxa"/>
            </w:tcMar>
          </w:tcPr>
          <w:p w14:paraId="2F79503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数量</w:t>
            </w:r>
          </w:p>
        </w:tc>
        <w:tc>
          <w:tcPr>
            <w:tcW w:w="3645" w:type="dxa"/>
            <w:tcMar>
              <w:top w:w="60" w:type="dxa"/>
              <w:left w:w="120" w:type="dxa"/>
              <w:bottom w:w="30" w:type="dxa"/>
              <w:right w:w="120" w:type="dxa"/>
            </w:tcMar>
          </w:tcPr>
          <w:p w14:paraId="530DEA4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详细技术参数要求（最低标准）</w:t>
            </w:r>
          </w:p>
        </w:tc>
        <w:tc>
          <w:tcPr>
            <w:tcW w:w="930" w:type="dxa"/>
            <w:tcMar>
              <w:top w:w="60" w:type="dxa"/>
              <w:left w:w="120" w:type="dxa"/>
              <w:bottom w:w="30" w:type="dxa"/>
              <w:right w:w="120" w:type="dxa"/>
            </w:tcMar>
          </w:tcPr>
          <w:p w14:paraId="5F14E7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单价（元）</w:t>
            </w:r>
          </w:p>
        </w:tc>
        <w:tc>
          <w:tcPr>
            <w:tcW w:w="930" w:type="dxa"/>
            <w:tcMar>
              <w:top w:w="60" w:type="dxa"/>
              <w:left w:w="120" w:type="dxa"/>
              <w:bottom w:w="30" w:type="dxa"/>
              <w:right w:w="120" w:type="dxa"/>
            </w:tcMar>
          </w:tcPr>
          <w:p w14:paraId="524A6B3E">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合价（元）</w:t>
            </w:r>
          </w:p>
        </w:tc>
      </w:tr>
      <w:tr w14:paraId="681D64F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02D1EDD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1050" w:type="dxa"/>
            <w:tcMar>
              <w:top w:w="60" w:type="dxa"/>
              <w:left w:w="120" w:type="dxa"/>
              <w:bottom w:w="30" w:type="dxa"/>
              <w:right w:w="120" w:type="dxa"/>
            </w:tcMar>
          </w:tcPr>
          <w:p w14:paraId="6B05B08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16路16盘位网络硬盘录像机（NVR）</w:t>
            </w:r>
          </w:p>
        </w:tc>
        <w:tc>
          <w:tcPr>
            <w:tcW w:w="645" w:type="dxa"/>
            <w:tcMar>
              <w:top w:w="60" w:type="dxa"/>
              <w:left w:w="120" w:type="dxa"/>
              <w:bottom w:w="30" w:type="dxa"/>
              <w:right w:w="120" w:type="dxa"/>
            </w:tcMar>
          </w:tcPr>
          <w:p w14:paraId="32961D2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6417428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C4DFE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接入能力：支持16路高清网络摄像机接入，支持4K超高清视频预览、录像及回放；2、编码格式：兼容H.265+、H.265、H.264+、H.264智能编码，节省存储空间；3、硬盘配置：16个SATA硬盘接口，单盘最大支持16TB，支持硬盘群组管理、坏道检测、智能休眠；4、接口规格：双千兆自适应网口，2路HDMI、1路VGA视频输出，前置USB</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0、后置USB3.0接口，支持外设拓展；5、功能配置：支持7×24小时不间断录像、定时录像、移动侦测录像、报警联动录像，支持录像检索、备份、锁定；支持远程手机、电脑客户端登录管理；6、设备规格：标准机架式工业设备，适配机房机柜安装，耐高温、抗电磁干扰，满足安防设备长期稳定运行要求。</w:t>
            </w:r>
          </w:p>
        </w:tc>
        <w:tc>
          <w:tcPr>
            <w:tcW w:w="930" w:type="dxa"/>
            <w:tcMar>
              <w:top w:w="60" w:type="dxa"/>
              <w:left w:w="120" w:type="dxa"/>
              <w:bottom w:w="30" w:type="dxa"/>
              <w:right w:w="120" w:type="dxa"/>
            </w:tcMar>
          </w:tcPr>
          <w:p w14:paraId="2D6BDD31">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2AE0513">
            <w:pPr>
              <w:spacing w:before="120" w:after="120" w:line="288" w:lineRule="auto"/>
              <w:ind w:left="0"/>
              <w:jc w:val="left"/>
              <w:rPr>
                <w:rFonts w:hint="eastAsia" w:ascii="仿宋_GB2312" w:hAnsi="仿宋_GB2312" w:eastAsia="仿宋_GB2312" w:cs="仿宋_GB2312"/>
                <w:sz w:val="32"/>
                <w:szCs w:val="32"/>
              </w:rPr>
            </w:pPr>
          </w:p>
        </w:tc>
      </w:tr>
      <w:tr w14:paraId="396210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235464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p>
        </w:tc>
        <w:tc>
          <w:tcPr>
            <w:tcW w:w="1050" w:type="dxa"/>
            <w:tcMar>
              <w:top w:w="60" w:type="dxa"/>
              <w:left w:w="120" w:type="dxa"/>
              <w:bottom w:w="30" w:type="dxa"/>
              <w:right w:w="120" w:type="dxa"/>
            </w:tcMar>
          </w:tcPr>
          <w:p w14:paraId="7188597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16T监控专用存储硬盘</w:t>
            </w:r>
          </w:p>
        </w:tc>
        <w:tc>
          <w:tcPr>
            <w:tcW w:w="645" w:type="dxa"/>
            <w:tcMar>
              <w:top w:w="60" w:type="dxa"/>
              <w:left w:w="120" w:type="dxa"/>
              <w:bottom w:w="30" w:type="dxa"/>
              <w:right w:w="120" w:type="dxa"/>
            </w:tcMar>
          </w:tcPr>
          <w:p w14:paraId="1E29D27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块</w:t>
            </w:r>
          </w:p>
        </w:tc>
        <w:tc>
          <w:tcPr>
            <w:tcW w:w="585" w:type="dxa"/>
            <w:tcMar>
              <w:top w:w="60" w:type="dxa"/>
              <w:left w:w="120" w:type="dxa"/>
              <w:bottom w:w="30" w:type="dxa"/>
              <w:right w:w="120" w:type="dxa"/>
            </w:tcMar>
          </w:tcPr>
          <w:p w14:paraId="076753B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w:t>
            </w:r>
          </w:p>
        </w:tc>
        <w:tc>
          <w:tcPr>
            <w:tcW w:w="3645" w:type="dxa"/>
            <w:tcMar>
              <w:top w:w="60" w:type="dxa"/>
              <w:left w:w="120" w:type="dxa"/>
              <w:bottom w:w="30" w:type="dxa"/>
              <w:right w:w="120" w:type="dxa"/>
            </w:tcMar>
          </w:tcPr>
          <w:p w14:paraId="005AB78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规格参数：16TB安防监控专用机械硬盘，SATA3.0高速传输接口，缓存≥256MB，转速7200RPM；2、运行特性：专为7×24小时不间断读写场景设计，低功耗、低噪音、抗震动、耐读写，适配监控长期存储工作；3、产品品质：全新原厂未通电正品，无翻新、无维修、无坏道，支持智能纠错、异常断电保护；4、兼容适配：完美兼容主流品牌NVR录像机，适配本项目录像机存储架构；5、质保要求：原厂全国联保，质保周期不低于2年，支持官方换新服务。</w:t>
            </w:r>
          </w:p>
        </w:tc>
        <w:tc>
          <w:tcPr>
            <w:tcW w:w="930" w:type="dxa"/>
            <w:tcMar>
              <w:top w:w="60" w:type="dxa"/>
              <w:left w:w="120" w:type="dxa"/>
              <w:bottom w:w="30" w:type="dxa"/>
              <w:right w:w="120" w:type="dxa"/>
            </w:tcMar>
          </w:tcPr>
          <w:p w14:paraId="0C6D2576">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341812AA">
            <w:pPr>
              <w:spacing w:before="120" w:after="120" w:line="288" w:lineRule="auto"/>
              <w:ind w:left="0"/>
              <w:jc w:val="left"/>
              <w:rPr>
                <w:rFonts w:hint="eastAsia" w:ascii="仿宋_GB2312" w:hAnsi="仿宋_GB2312" w:eastAsia="仿宋_GB2312" w:cs="仿宋_GB2312"/>
                <w:sz w:val="32"/>
                <w:szCs w:val="32"/>
              </w:rPr>
            </w:pPr>
          </w:p>
        </w:tc>
      </w:tr>
      <w:tr w14:paraId="04E5C6E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10A6205F">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w:t>
            </w:r>
          </w:p>
        </w:tc>
        <w:tc>
          <w:tcPr>
            <w:tcW w:w="1050" w:type="dxa"/>
            <w:tcMar>
              <w:top w:w="60" w:type="dxa"/>
              <w:left w:w="120" w:type="dxa"/>
              <w:bottom w:w="30" w:type="dxa"/>
              <w:right w:w="120" w:type="dxa"/>
            </w:tcMar>
          </w:tcPr>
          <w:p w14:paraId="7D13C21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监控专用显示器</w:t>
            </w:r>
          </w:p>
        </w:tc>
        <w:tc>
          <w:tcPr>
            <w:tcW w:w="645" w:type="dxa"/>
            <w:tcMar>
              <w:top w:w="60" w:type="dxa"/>
              <w:left w:w="120" w:type="dxa"/>
              <w:bottom w:w="30" w:type="dxa"/>
              <w:right w:w="120" w:type="dxa"/>
            </w:tcMar>
          </w:tcPr>
          <w:p w14:paraId="0FCA33B3">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758F9DC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25374E6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屏幕参数：≥24英寸工业级监控专用屏，≥1080P全高清分辨率，广视角显示，无残影、无闪屏、色彩还原精准；2、接口配置：标配HDMI、VGA双接口，可直接对接录像机、电脑等设备，兼容各类视频信号；3、运行能力：支持7×24小时全天候不间断开机运行，工业级背光模组，使用寿命长；4、机身材质：金属散热机身，窄边设计，散热性能优异，抗干扰、防静电，适配机房监控操作台场景；5、安装方式：支持底座摆放、壁挂两种安装方式，低蓝光护眼，适配长时间值守观看。</w:t>
            </w:r>
          </w:p>
        </w:tc>
        <w:tc>
          <w:tcPr>
            <w:tcW w:w="930" w:type="dxa"/>
            <w:tcMar>
              <w:top w:w="60" w:type="dxa"/>
              <w:left w:w="120" w:type="dxa"/>
              <w:bottom w:w="30" w:type="dxa"/>
              <w:right w:w="120" w:type="dxa"/>
            </w:tcMar>
          </w:tcPr>
          <w:p w14:paraId="7340741C">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61D311EF">
            <w:pPr>
              <w:spacing w:before="120" w:after="120" w:line="288" w:lineRule="auto"/>
              <w:ind w:left="0"/>
              <w:jc w:val="left"/>
              <w:rPr>
                <w:rFonts w:hint="eastAsia" w:ascii="仿宋_GB2312" w:hAnsi="仿宋_GB2312" w:eastAsia="仿宋_GB2312" w:cs="仿宋_GB2312"/>
                <w:sz w:val="32"/>
                <w:szCs w:val="32"/>
              </w:rPr>
            </w:pPr>
          </w:p>
        </w:tc>
      </w:tr>
      <w:tr w14:paraId="69A8250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57128C0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w:t>
            </w:r>
          </w:p>
        </w:tc>
        <w:tc>
          <w:tcPr>
            <w:tcW w:w="1050" w:type="dxa"/>
            <w:tcMar>
              <w:top w:w="60" w:type="dxa"/>
              <w:left w:w="120" w:type="dxa"/>
              <w:bottom w:w="30" w:type="dxa"/>
              <w:right w:w="120" w:type="dxa"/>
            </w:tcMar>
          </w:tcPr>
          <w:p w14:paraId="5E50346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16口POE千兆交换机</w:t>
            </w:r>
          </w:p>
        </w:tc>
        <w:tc>
          <w:tcPr>
            <w:tcW w:w="645" w:type="dxa"/>
            <w:tcMar>
              <w:top w:w="60" w:type="dxa"/>
              <w:left w:w="120" w:type="dxa"/>
              <w:bottom w:w="30" w:type="dxa"/>
              <w:right w:w="120" w:type="dxa"/>
            </w:tcMar>
          </w:tcPr>
          <w:p w14:paraId="78C419F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台</w:t>
            </w:r>
          </w:p>
        </w:tc>
        <w:tc>
          <w:tcPr>
            <w:tcW w:w="585" w:type="dxa"/>
            <w:tcMar>
              <w:top w:w="60" w:type="dxa"/>
              <w:left w:w="120" w:type="dxa"/>
              <w:bottom w:w="30" w:type="dxa"/>
              <w:right w:w="120" w:type="dxa"/>
            </w:tcMar>
          </w:tcPr>
          <w:p w14:paraId="53F73CE2">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4652A17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端口配置：16个10/100/1000M自适应千兆RJ45端口，全端口支持标准POE供电；2、传输性能：整机交换容量≥32Gbps，包转发率达标，高清视频传输无卡顿、无丢包；3、供电保护：支持过压、过流、短路、雷击自动保护，供电稳定，兼容主流网络高清摄像头；4、功能特性：支持端口隔离、广播风暴抑制、链路检测、速率自适应，即插即用，无需复杂配置；5、环境适配：工业级防雷设计，工作温度-30℃~70℃，耐高温、抗干扰，适合室内机房长期不间断运行。</w:t>
            </w:r>
          </w:p>
        </w:tc>
        <w:tc>
          <w:tcPr>
            <w:tcW w:w="930" w:type="dxa"/>
            <w:tcMar>
              <w:top w:w="60" w:type="dxa"/>
              <w:left w:w="120" w:type="dxa"/>
              <w:bottom w:w="30" w:type="dxa"/>
              <w:right w:w="120" w:type="dxa"/>
            </w:tcMar>
          </w:tcPr>
          <w:p w14:paraId="5C67D53A">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5D6B6CCC">
            <w:pPr>
              <w:spacing w:before="120" w:after="120" w:line="288" w:lineRule="auto"/>
              <w:ind w:left="0"/>
              <w:jc w:val="left"/>
              <w:rPr>
                <w:rFonts w:hint="eastAsia" w:ascii="仿宋_GB2312" w:hAnsi="仿宋_GB2312" w:eastAsia="仿宋_GB2312" w:cs="仿宋_GB2312"/>
                <w:sz w:val="32"/>
                <w:szCs w:val="32"/>
              </w:rPr>
            </w:pPr>
          </w:p>
        </w:tc>
      </w:tr>
      <w:tr w14:paraId="6EDFE9F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651" w:type="dxa"/>
            <w:tcMar>
              <w:top w:w="60" w:type="dxa"/>
              <w:left w:w="120" w:type="dxa"/>
              <w:bottom w:w="30" w:type="dxa"/>
              <w:right w:w="120" w:type="dxa"/>
            </w:tcMar>
          </w:tcPr>
          <w:p w14:paraId="76AB389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w:t>
            </w:r>
          </w:p>
        </w:tc>
        <w:tc>
          <w:tcPr>
            <w:tcW w:w="1050" w:type="dxa"/>
            <w:tcMar>
              <w:top w:w="60" w:type="dxa"/>
              <w:left w:w="120" w:type="dxa"/>
              <w:bottom w:w="30" w:type="dxa"/>
              <w:right w:w="120" w:type="dxa"/>
            </w:tcMar>
          </w:tcPr>
          <w:p w14:paraId="0D9A042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监控布线辅材（线材+管材）</w:t>
            </w:r>
          </w:p>
        </w:tc>
        <w:tc>
          <w:tcPr>
            <w:tcW w:w="645" w:type="dxa"/>
            <w:tcMar>
              <w:top w:w="60" w:type="dxa"/>
              <w:left w:w="120" w:type="dxa"/>
              <w:bottom w:w="30" w:type="dxa"/>
              <w:right w:w="120" w:type="dxa"/>
            </w:tcMar>
          </w:tcPr>
          <w:p w14:paraId="5FC75216">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批</w:t>
            </w:r>
          </w:p>
        </w:tc>
        <w:tc>
          <w:tcPr>
            <w:tcW w:w="585" w:type="dxa"/>
            <w:tcMar>
              <w:top w:w="60" w:type="dxa"/>
              <w:left w:w="120" w:type="dxa"/>
              <w:bottom w:w="30" w:type="dxa"/>
              <w:right w:w="120" w:type="dxa"/>
            </w:tcMar>
          </w:tcPr>
          <w:p w14:paraId="4E2E734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w:t>
            </w:r>
          </w:p>
        </w:tc>
        <w:tc>
          <w:tcPr>
            <w:tcW w:w="3645" w:type="dxa"/>
            <w:tcMar>
              <w:top w:w="60" w:type="dxa"/>
              <w:left w:w="120" w:type="dxa"/>
              <w:bottom w:w="30" w:type="dxa"/>
              <w:right w:w="120" w:type="dxa"/>
            </w:tcMar>
          </w:tcPr>
          <w:p w14:paraId="6D7D1C3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本项为项目全套布线辅材包干，含</w:t>
            </w:r>
            <w:r>
              <w:rPr>
                <w:rFonts w:hint="eastAsia" w:ascii="仿宋_GB2312" w:hAnsi="仿宋_GB2312" w:eastAsia="仿宋_GB2312" w:cs="仿宋_GB2312"/>
                <w:b/>
                <w:sz w:val="32"/>
                <w:szCs w:val="32"/>
                <w:lang w:val="en-US" w:eastAsia="zh-CN"/>
              </w:rPr>
              <w:t>六</w:t>
            </w:r>
            <w:r>
              <w:rPr>
                <w:rFonts w:hint="eastAsia" w:ascii="仿宋_GB2312" w:hAnsi="仿宋_GB2312" w:eastAsia="仿宋_GB2312" w:cs="仿宋_GB2312"/>
                <w:b/>
                <w:sz w:val="32"/>
                <w:szCs w:val="32"/>
              </w:rPr>
              <w:t>类千兆网线</w:t>
            </w:r>
            <w:r>
              <w:rPr>
                <w:rFonts w:hint="eastAsia" w:ascii="仿宋_GB2312" w:hAnsi="仿宋_GB2312" w:eastAsia="仿宋_GB2312" w:cs="仿宋_GB2312"/>
                <w:b/>
                <w:bCs w:val="0"/>
                <w:sz w:val="32"/>
                <w:szCs w:val="32"/>
              </w:rPr>
              <w:t>600米、PVC阻燃穿线管500米及配套辅材</w:t>
            </w:r>
            <w:r>
              <w:rPr>
                <w:rFonts w:hint="eastAsia" w:ascii="仿宋_GB2312" w:hAnsi="仿宋_GB2312" w:eastAsia="仿宋_GB2312" w:cs="仿宋_GB2312"/>
                <w:b/>
                <w:bCs w:val="0"/>
                <w:sz w:val="32"/>
                <w:szCs w:val="32"/>
                <w:lang w:val="en-US" w:eastAsia="zh-CN"/>
              </w:rPr>
              <w:t>(实际以施工情况为准）</w:t>
            </w:r>
            <w:r>
              <w:rPr>
                <w:rFonts w:hint="eastAsia" w:ascii="仿宋_GB2312" w:hAnsi="仿宋_GB2312" w:eastAsia="仿宋_GB2312" w:cs="仿宋_GB2312"/>
                <w:sz w:val="32"/>
                <w:szCs w:val="32"/>
              </w:rPr>
              <w:t>，具体标准如下：1、六类网线：国标无氧铜芯千兆网线，非屏蔽结构，抗氧化、抗拉扯、传输稳定，符合国家弱电布线标准，满足高清监控千兆传输需求；</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、穿线管：国标PVC阻燃管材，壁厚达标、防火阻燃、防腐蚀、抗老化，适配线路防护预埋、明敷施工；</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、配套辅材：含水晶头、防水接头、线卡、扎带、护套、防水盒、固定支架、接地配件等全套施工辅料，满足项目整体布线、安装、固定、防护全部需求；</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、所有辅材均为国标全新正品，符合安防施工规范，质保耐用。</w:t>
            </w:r>
          </w:p>
        </w:tc>
        <w:tc>
          <w:tcPr>
            <w:tcW w:w="930" w:type="dxa"/>
            <w:tcMar>
              <w:top w:w="60" w:type="dxa"/>
              <w:left w:w="120" w:type="dxa"/>
              <w:bottom w:w="30" w:type="dxa"/>
              <w:right w:w="120" w:type="dxa"/>
            </w:tcMar>
          </w:tcPr>
          <w:p w14:paraId="1C1DED64">
            <w:pPr>
              <w:spacing w:before="120" w:after="120" w:line="288" w:lineRule="auto"/>
              <w:ind w:left="0"/>
              <w:jc w:val="left"/>
              <w:rPr>
                <w:rFonts w:hint="eastAsia" w:ascii="仿宋_GB2312" w:hAnsi="仿宋_GB2312" w:eastAsia="仿宋_GB2312" w:cs="仿宋_GB2312"/>
                <w:sz w:val="32"/>
                <w:szCs w:val="32"/>
              </w:rPr>
            </w:pPr>
          </w:p>
        </w:tc>
        <w:tc>
          <w:tcPr>
            <w:tcW w:w="930" w:type="dxa"/>
            <w:tcMar>
              <w:top w:w="60" w:type="dxa"/>
              <w:left w:w="120" w:type="dxa"/>
              <w:bottom w:w="30" w:type="dxa"/>
              <w:right w:w="120" w:type="dxa"/>
            </w:tcMar>
          </w:tcPr>
          <w:p w14:paraId="0BD97712">
            <w:pPr>
              <w:spacing w:before="120" w:after="120" w:line="288" w:lineRule="auto"/>
              <w:ind w:left="0"/>
              <w:jc w:val="left"/>
              <w:rPr>
                <w:rFonts w:hint="eastAsia" w:ascii="仿宋_GB2312" w:hAnsi="仿宋_GB2312" w:eastAsia="仿宋_GB2312" w:cs="仿宋_GB2312"/>
                <w:sz w:val="32"/>
                <w:szCs w:val="32"/>
              </w:rPr>
            </w:pPr>
          </w:p>
        </w:tc>
      </w:tr>
      <w:tr w14:paraId="401480D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7506" w:type="dxa"/>
            <w:gridSpan w:val="6"/>
            <w:tcMar>
              <w:top w:w="60" w:type="dxa"/>
              <w:left w:w="120" w:type="dxa"/>
              <w:bottom w:w="30" w:type="dxa"/>
              <w:right w:w="120" w:type="dxa"/>
            </w:tcMar>
          </w:tcPr>
          <w:p w14:paraId="30E75550">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 xml:space="preserve">项目含税包干总报价：人民币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 xml:space="preserve">元（大写： </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w:t>
            </w:r>
          </w:p>
        </w:tc>
        <w:tc>
          <w:tcPr>
            <w:tcW w:w="930" w:type="dxa"/>
            <w:tcMar>
              <w:top w:w="60" w:type="dxa"/>
              <w:left w:w="120" w:type="dxa"/>
              <w:bottom w:w="30" w:type="dxa"/>
              <w:right w:w="120" w:type="dxa"/>
            </w:tcMar>
          </w:tcPr>
          <w:p w14:paraId="186D0054">
            <w:pPr>
              <w:spacing w:before="120" w:after="120" w:line="288" w:lineRule="auto"/>
              <w:ind w:left="0"/>
              <w:jc w:val="left"/>
              <w:rPr>
                <w:rFonts w:hint="eastAsia" w:ascii="仿宋_GB2312" w:hAnsi="仿宋_GB2312" w:eastAsia="仿宋_GB2312" w:cs="仿宋_GB2312"/>
                <w:sz w:val="32"/>
                <w:szCs w:val="32"/>
              </w:rPr>
            </w:pPr>
          </w:p>
        </w:tc>
      </w:tr>
    </w:tbl>
    <w:p w14:paraId="51C50F03">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9" w:name="heading_9"/>
      <w:r>
        <w:rPr>
          <w:rFonts w:hint="eastAsia" w:ascii="方正公文黑体" w:hAnsi="方正公文黑体" w:eastAsia="方正公文黑体" w:cs="方正公文黑体"/>
          <w:b/>
          <w:sz w:val="32"/>
          <w:szCs w:val="32"/>
        </w:rPr>
        <w:t>第四章 商务要求</w:t>
      </w:r>
      <w:bookmarkEnd w:id="9"/>
    </w:p>
    <w:p w14:paraId="60E673C2">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0" w:name="heading_10"/>
      <w:r>
        <w:rPr>
          <w:rFonts w:hint="eastAsia" w:ascii="方正公文黑体" w:hAnsi="方正公文黑体" w:eastAsia="方正公文黑体" w:cs="方正公文黑体"/>
          <w:b/>
          <w:sz w:val="32"/>
          <w:szCs w:val="32"/>
        </w:rPr>
        <w:t>一、供货及安装要求</w:t>
      </w:r>
      <w:bookmarkEnd w:id="10"/>
    </w:p>
    <w:p w14:paraId="2950F51A">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中标供应商需在合同签订后</w:t>
      </w:r>
      <w:r>
        <w:rPr>
          <w:rFonts w:hint="eastAsia" w:ascii="仿宋_GB2312" w:hAnsi="仿宋_GB2312" w:eastAsia="仿宋_GB2312" w:cs="仿宋_GB2312"/>
          <w:sz w:val="32"/>
          <w:szCs w:val="32"/>
          <w:lang w:val="en-US" w:eastAsia="zh-CN"/>
        </w:rPr>
        <w:t>15</w:t>
      </w:r>
      <w:r>
        <w:rPr>
          <w:rFonts w:hint="eastAsia" w:ascii="仿宋_GB2312" w:hAnsi="仿宋_GB2312" w:eastAsia="仿宋_GB2312" w:cs="仿宋_GB2312"/>
          <w:sz w:val="32"/>
          <w:szCs w:val="32"/>
        </w:rPr>
        <w:t>个工作日内完成所有设备供货、运输、进场、安装、布线、系统调试全部工作。</w:t>
      </w:r>
    </w:p>
    <w:p w14:paraId="262B7089">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安装施工严格按照国家《安全防范工程技术规范》《建筑弱电工程施工规范》执行，布线整齐、美观、规范，线路标识清晰，机房设备摆放规整。</w:t>
      </w:r>
    </w:p>
    <w:p w14:paraId="7117E3CA">
      <w:pPr>
        <w:numPr>
          <w:ilvl w:val="0"/>
          <w:numId w:val="6"/>
        </w:numPr>
        <w:spacing w:before="300" w:after="120" w:line="288" w:lineRule="auto"/>
        <w:ind w:left="0" w:leftChars="0" w:firstLine="420" w:firstLineChars="0"/>
        <w:jc w:val="left"/>
        <w:outlineLvl w:val="2"/>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完工后需完成系统整体调试，确保所有设备正常运行、监控画面清晰、存储正常、网络传输稳定，系统无故障、无卡顿、无异常报警。</w:t>
      </w:r>
    </w:p>
    <w:p w14:paraId="2B989925">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1" w:name="heading_11"/>
      <w:r>
        <w:rPr>
          <w:rFonts w:hint="eastAsia" w:ascii="方正公文黑体" w:hAnsi="方正公文黑体" w:eastAsia="方正公文黑体" w:cs="方正公文黑体"/>
          <w:b/>
          <w:sz w:val="32"/>
          <w:szCs w:val="32"/>
        </w:rPr>
        <w:t>二、验收标准</w:t>
      </w:r>
      <w:bookmarkEnd w:id="11"/>
    </w:p>
    <w:p w14:paraId="24D94DCA">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设备验收：所有设备品牌、型号、参数、数量与投标承诺一致，全新原厂正品，资料齐全（合格证、说明书、质保卡、检测报告等）。</w:t>
      </w:r>
    </w:p>
    <w:p w14:paraId="5B797926">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施工验收：布线规范、管材固定牢固，线路防护到位，无裸露、无破损，施工场地整洁无垃圾。</w:t>
      </w:r>
    </w:p>
    <w:p w14:paraId="70A58DDF">
      <w:pPr>
        <w:numPr>
          <w:ilvl w:val="0"/>
          <w:numId w:val="7"/>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系统验收：录像机正常录像、回放、存储，硬盘读写正常，显示器显示清晰，交换机供电、传输稳定，整套系统72小时连续试运行无故障，一次性验收合格。</w:t>
      </w:r>
    </w:p>
    <w:p w14:paraId="7F6A5DD7">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2" w:name="heading_12"/>
      <w:r>
        <w:rPr>
          <w:rFonts w:hint="eastAsia" w:ascii="方正公文黑体" w:hAnsi="方正公文黑体" w:eastAsia="方正公文黑体" w:cs="方正公文黑体"/>
          <w:b/>
          <w:sz w:val="32"/>
          <w:szCs w:val="32"/>
        </w:rPr>
        <w:t>三、售后服务要求</w:t>
      </w:r>
      <w:bookmarkEnd w:id="12"/>
    </w:p>
    <w:p w14:paraId="02E44D51">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整体项目质保期不少于3年，硬盘质保不少于2年，质保期内免费维修、免费更换故障设备及辅材，免收人工费、材料费、差旅费。</w:t>
      </w:r>
    </w:p>
    <w:p w14:paraId="27A3AE02">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建立专属售后对接机制，24小时售后热线畅通，故障响应时间不超过2小时，24小时</w:t>
      </w:r>
      <w:r>
        <w:rPr>
          <w:rFonts w:hint="eastAsia" w:ascii="仿宋_GB2312" w:hAnsi="仿宋_GB2312" w:eastAsia="仿宋_GB2312" w:cs="仿宋_GB2312"/>
          <w:sz w:val="32"/>
          <w:szCs w:val="32"/>
          <w:lang w:val="en-US" w:eastAsia="zh-CN"/>
        </w:rPr>
        <w:t>内</w:t>
      </w:r>
      <w:r>
        <w:rPr>
          <w:rFonts w:hint="eastAsia" w:ascii="仿宋_GB2312" w:hAnsi="仿宋_GB2312" w:eastAsia="仿宋_GB2312" w:cs="仿宋_GB2312"/>
          <w:sz w:val="32"/>
          <w:szCs w:val="32"/>
        </w:rPr>
        <w:t>到场</w:t>
      </w:r>
      <w:r>
        <w:rPr>
          <w:rFonts w:hint="eastAsia" w:ascii="仿宋_GB2312" w:hAnsi="仿宋_GB2312" w:eastAsia="仿宋_GB2312" w:cs="仿宋_GB2312"/>
          <w:sz w:val="32"/>
          <w:szCs w:val="32"/>
          <w:lang w:val="en-US" w:eastAsia="zh-CN"/>
        </w:rPr>
        <w:t>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2399ECCB">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免费为院方工作人员提供设备操作、系统使用、日常维护培训，确保工作人员熟练操作。</w:t>
      </w:r>
    </w:p>
    <w:p w14:paraId="26121F11">
      <w:pPr>
        <w:numPr>
          <w:ilvl w:val="0"/>
          <w:numId w:val="8"/>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质保期满后终身提供优惠维修、升级、维护服务，仅收取成本费用。</w:t>
      </w:r>
    </w:p>
    <w:p w14:paraId="428E0C83">
      <w:pPr>
        <w:spacing w:before="300" w:after="120" w:line="288" w:lineRule="auto"/>
        <w:ind w:left="0"/>
        <w:jc w:val="left"/>
        <w:outlineLvl w:val="2"/>
        <w:rPr>
          <w:rFonts w:hint="eastAsia" w:ascii="方正公文黑体" w:hAnsi="方正公文黑体" w:eastAsia="方正公文黑体" w:cs="方正公文黑体"/>
          <w:b/>
          <w:sz w:val="32"/>
          <w:szCs w:val="32"/>
        </w:rPr>
      </w:pPr>
      <w:bookmarkStart w:id="13" w:name="heading_13"/>
      <w:r>
        <w:rPr>
          <w:rFonts w:hint="eastAsia" w:ascii="方正公文黑体" w:hAnsi="方正公文黑体" w:eastAsia="方正公文黑体" w:cs="方正公文黑体"/>
          <w:b/>
          <w:sz w:val="32"/>
          <w:szCs w:val="32"/>
        </w:rPr>
        <w:t>四、付款方式</w:t>
      </w:r>
      <w:bookmarkEnd w:id="13"/>
    </w:p>
    <w:p w14:paraId="121FD5A8">
      <w:pPr>
        <w:keepNext w:val="0"/>
        <w:keepLines w:val="0"/>
        <w:pageBreakBefore w:val="0"/>
        <w:widowControl w:val="0"/>
        <w:kinsoku/>
        <w:wordWrap/>
        <w:overflowPunct/>
        <w:topLinePunct w:val="0"/>
        <w:autoSpaceDE/>
        <w:autoSpaceDN/>
        <w:bidi w:val="0"/>
        <w:adjustRightInd/>
        <w:snapToGrid/>
        <w:spacing w:before="120" w:after="120" w:line="560" w:lineRule="exact"/>
        <w:ind w:left="0"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项目全部完工、验收合格后，凭正规足额增值税</w:t>
      </w:r>
      <w:r>
        <w:rPr>
          <w:rFonts w:hint="eastAsia" w:ascii="仿宋_GB2312" w:hAnsi="仿宋_GB2312" w:eastAsia="仿宋_GB2312" w:cs="仿宋_GB2312"/>
          <w:sz w:val="32"/>
          <w:szCs w:val="32"/>
          <w:lang w:val="en-US" w:eastAsia="zh-CN"/>
        </w:rPr>
        <w:t>发</w:t>
      </w:r>
      <w:r>
        <w:rPr>
          <w:rFonts w:hint="eastAsia" w:ascii="仿宋_GB2312" w:hAnsi="仿宋_GB2312" w:eastAsia="仿宋_GB2312" w:cs="仿宋_GB2312"/>
          <w:sz w:val="32"/>
          <w:szCs w:val="32"/>
        </w:rPr>
        <w:t>票、验收报告，一次性支付项目全款</w:t>
      </w:r>
      <w:r>
        <w:rPr>
          <w:rFonts w:hint="eastAsia" w:ascii="仿宋_GB2312" w:hAnsi="仿宋_GB2312" w:eastAsia="仿宋_GB2312" w:cs="仿宋_GB2312"/>
          <w:sz w:val="32"/>
          <w:szCs w:val="32"/>
          <w:lang w:val="en-US" w:eastAsia="zh-CN"/>
        </w:rPr>
        <w:t>95%</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余款5%作为质量保证金。自项目验收合格之日起满3年，无未解决质量问题的，一次性无息退还质量保证金。</w:t>
      </w:r>
    </w:p>
    <w:p w14:paraId="4C814B1E">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4" w:name="heading_14"/>
      <w:r>
        <w:rPr>
          <w:rFonts w:hint="eastAsia" w:ascii="方正公文黑体" w:hAnsi="方正公文黑体" w:eastAsia="方正公文黑体" w:cs="方正公文黑体"/>
          <w:b/>
          <w:sz w:val="32"/>
          <w:szCs w:val="32"/>
        </w:rPr>
        <w:t>第五章 报价文件组成</w:t>
      </w:r>
      <w:bookmarkEnd w:id="14"/>
    </w:p>
    <w:p w14:paraId="276978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供应商报价文件需按以下顺序整理装订、密封盖章：</w:t>
      </w:r>
    </w:p>
    <w:p w14:paraId="3DA5E3F6">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报价函（含总价承诺、工期承诺、质保承诺）</w:t>
      </w:r>
    </w:p>
    <w:p w14:paraId="0C567B1E">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企业营业执照复印件（加盖公章）</w:t>
      </w:r>
    </w:p>
    <w:p w14:paraId="7B2E8946">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法定代表人身份证明及授权委托书（如需）</w:t>
      </w:r>
    </w:p>
    <w:p w14:paraId="40904353">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详细设备报价清单</w:t>
      </w:r>
    </w:p>
    <w:p w14:paraId="725363B5">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各设备品牌、型号、详细参数佐证资料、产品彩页</w:t>
      </w:r>
    </w:p>
    <w:p w14:paraId="6F4DF42F">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售后服务方案、质保承诺书</w:t>
      </w:r>
    </w:p>
    <w:p w14:paraId="63060F70">
      <w:pPr>
        <w:numPr>
          <w:ilvl w:val="0"/>
          <w:numId w:val="9"/>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企业履约信誉、相关同类项目业绩证明（</w:t>
      </w:r>
      <w:r>
        <w:rPr>
          <w:rFonts w:hint="eastAsia" w:ascii="仿宋_GB2312" w:hAnsi="仿宋_GB2312" w:eastAsia="仿宋_GB2312" w:cs="仿宋_GB2312"/>
          <w:sz w:val="32"/>
          <w:szCs w:val="32"/>
          <w:lang w:val="en-US" w:eastAsia="zh-CN"/>
        </w:rPr>
        <w:t>三家及以上</w:t>
      </w:r>
      <w:r>
        <w:rPr>
          <w:rFonts w:hint="eastAsia" w:ascii="仿宋_GB2312" w:hAnsi="仿宋_GB2312" w:eastAsia="仿宋_GB2312" w:cs="仿宋_GB2312"/>
          <w:sz w:val="32"/>
          <w:szCs w:val="32"/>
        </w:rPr>
        <w:t>）</w:t>
      </w:r>
      <w:bookmarkStart w:id="19" w:name="_GoBack"/>
      <w:bookmarkEnd w:id="19"/>
    </w:p>
    <w:p w14:paraId="1F02FECC">
      <w:pPr>
        <w:spacing w:before="320" w:after="120" w:line="288" w:lineRule="auto"/>
        <w:ind w:left="0"/>
        <w:jc w:val="center"/>
        <w:outlineLvl w:val="1"/>
        <w:rPr>
          <w:rFonts w:hint="eastAsia" w:ascii="方正公文黑体" w:hAnsi="方正公文黑体" w:eastAsia="方正公文黑体" w:cs="方正公文黑体"/>
          <w:b/>
          <w:sz w:val="32"/>
          <w:szCs w:val="32"/>
        </w:rPr>
      </w:pPr>
      <w:bookmarkStart w:id="15" w:name="heading_15"/>
      <w:r>
        <w:rPr>
          <w:rFonts w:hint="eastAsia" w:ascii="方正公文黑体" w:hAnsi="方正公文黑体" w:eastAsia="方正公文黑体" w:cs="方正公文黑体"/>
          <w:b/>
          <w:sz w:val="32"/>
          <w:szCs w:val="32"/>
        </w:rPr>
        <w:t>第六章 其他说明</w:t>
      </w:r>
      <w:bookmarkEnd w:id="15"/>
    </w:p>
    <w:p w14:paraId="77AED2FB">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本招标文件为本次询价唯一有效文件，供应商一旦提交报价文件，即视为认可本文件所有条款及要求。</w:t>
      </w:r>
    </w:p>
    <w:p w14:paraId="39DC765C">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供应商报价失误、参数不符、售后不达标等问题，由供应商自行承担全部责任。</w:t>
      </w:r>
    </w:p>
    <w:p w14:paraId="216EEFCD">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本院有权根据评审情况，择优确定中标单位，有权否决全部报价、重新询价，且无需解释理由。</w:t>
      </w:r>
    </w:p>
    <w:p w14:paraId="137C03EC">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本项目不接受联合体投标，不允许分包、转包。</w:t>
      </w:r>
    </w:p>
    <w:p w14:paraId="56744CFB">
      <w:pPr>
        <w:numPr>
          <w:ilvl w:val="0"/>
          <w:numId w:val="10"/>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未尽事宜由双方协商解决，最终以签订的正式合同为准。</w:t>
      </w:r>
    </w:p>
    <w:p w14:paraId="67C5F251">
      <w:pPr>
        <w:spacing w:before="120" w:after="120" w:line="288" w:lineRule="auto"/>
        <w:ind w:left="0"/>
        <w:jc w:val="left"/>
        <w:rPr>
          <w:rFonts w:hint="eastAsia" w:ascii="仿宋_GB2312" w:hAnsi="仿宋_GB2312" w:eastAsia="仿宋_GB2312" w:cs="仿宋_GB2312"/>
          <w:b/>
          <w:sz w:val="32"/>
          <w:szCs w:val="32"/>
          <w:lang w:val="en-US" w:eastAsia="zh-CN"/>
        </w:rPr>
      </w:pPr>
      <w:r>
        <w:rPr>
          <w:rFonts w:hint="eastAsia" w:ascii="仿宋_GB2312" w:hAnsi="仿宋_GB2312" w:eastAsia="仿宋_GB2312" w:cs="仿宋_GB2312"/>
          <w:b/>
          <w:sz w:val="32"/>
          <w:szCs w:val="32"/>
        </w:rPr>
        <w:t>询价单位：</w:t>
      </w:r>
      <w:r>
        <w:rPr>
          <w:rFonts w:hint="eastAsia" w:ascii="仿宋_GB2312" w:hAnsi="仿宋_GB2312" w:eastAsia="仿宋_GB2312" w:cs="仿宋_GB2312"/>
          <w:b/>
          <w:sz w:val="32"/>
          <w:szCs w:val="32"/>
          <w:lang w:val="en-US" w:eastAsia="zh-CN"/>
        </w:rPr>
        <w:t>贵州医科大学第三附属医院保卫科</w:t>
      </w:r>
    </w:p>
    <w:p w14:paraId="3ACC0764">
      <w:pPr>
        <w:spacing w:before="120" w:after="120" w:line="288" w:lineRule="auto"/>
        <w:ind w:left="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b/>
          <w:sz w:val="32"/>
          <w:szCs w:val="32"/>
        </w:rPr>
        <w:t>联系电话：</w:t>
      </w:r>
      <w:r>
        <w:rPr>
          <w:rFonts w:hint="eastAsia" w:ascii="仿宋_GB2312" w:hAnsi="仿宋_GB2312" w:eastAsia="仿宋_GB2312" w:cs="仿宋_GB2312"/>
          <w:b/>
          <w:sz w:val="32"/>
          <w:szCs w:val="32"/>
          <w:lang w:val="en-US" w:eastAsia="zh-CN"/>
        </w:rPr>
        <w:t>13985754498</w:t>
      </w:r>
    </w:p>
    <w:p w14:paraId="197536D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17A4A0F">
      <w:pPr>
        <w:spacing w:before="320" w:after="120" w:line="288" w:lineRule="auto"/>
        <w:ind w:left="0"/>
        <w:jc w:val="left"/>
        <w:outlineLvl w:val="1"/>
        <w:rPr>
          <w:rFonts w:hint="eastAsia" w:ascii="仿宋_GB2312" w:hAnsi="仿宋_GB2312" w:eastAsia="仿宋_GB2312" w:cs="仿宋_GB2312"/>
        </w:rPr>
      </w:pPr>
      <w:bookmarkStart w:id="16" w:name="heading_16"/>
      <w:r>
        <w:rPr>
          <w:rFonts w:hint="eastAsia" w:ascii="仿宋_GB2312" w:hAnsi="仿宋_GB2312" w:eastAsia="仿宋_GB2312" w:cs="仿宋_GB2312"/>
          <w:b/>
          <w:sz w:val="32"/>
        </w:rPr>
        <w:t>第七章 附件模板（可直接打印使用）</w:t>
      </w:r>
      <w:bookmarkEnd w:id="16"/>
    </w:p>
    <w:p w14:paraId="12C2194D">
      <w:pPr>
        <w:spacing w:before="300" w:after="120" w:line="288" w:lineRule="auto"/>
        <w:ind w:left="0"/>
        <w:jc w:val="left"/>
        <w:outlineLvl w:val="2"/>
        <w:rPr>
          <w:rFonts w:hint="eastAsia" w:ascii="仿宋_GB2312" w:hAnsi="仿宋_GB2312" w:eastAsia="仿宋_GB2312" w:cs="仿宋_GB2312"/>
        </w:rPr>
      </w:pPr>
      <w:bookmarkStart w:id="17" w:name="heading_17"/>
      <w:r>
        <w:rPr>
          <w:rFonts w:hint="eastAsia" w:ascii="仿宋_GB2312" w:hAnsi="仿宋_GB2312" w:eastAsia="仿宋_GB2312" w:cs="仿宋_GB2312"/>
          <w:b/>
          <w:sz w:val="30"/>
        </w:rPr>
        <w:t>附件1：报价函</w:t>
      </w:r>
      <w:bookmarkEnd w:id="17"/>
    </w:p>
    <w:p w14:paraId="6D3551FA">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0B3A8F0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我方已仔细研读《院内监控设备采购询价招标文件》全部内容，充分知晓本项目的采购要求、技术参数、施工标准、售后条款及所有约束条件，自愿参与本次项目询价投标工作。现郑重作出如下报价及承诺：</w:t>
      </w:r>
    </w:p>
    <w:p w14:paraId="62C916A6">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项目报价：我方针对本次院内监控设备采购项目，最终含税包干总报价为人民币</w:t>
      </w:r>
      <w:r>
        <w:rPr>
          <w:rFonts w:hint="eastAsia" w:ascii="仿宋_GB2312" w:hAnsi="仿宋_GB2312" w:eastAsia="仿宋_GB2312" w:cs="仿宋_GB2312"/>
          <w:b/>
          <w:sz w:val="32"/>
          <w:szCs w:val="32"/>
        </w:rPr>
        <w:t>￥__________元</w:t>
      </w:r>
      <w:r>
        <w:rPr>
          <w:rFonts w:hint="eastAsia" w:ascii="仿宋_GB2312" w:hAnsi="仿宋_GB2312" w:eastAsia="仿宋_GB2312" w:cs="仿宋_GB2312"/>
          <w:sz w:val="32"/>
          <w:szCs w:val="32"/>
        </w:rPr>
        <w:t>（大写：</w:t>
      </w:r>
      <w:r>
        <w:rPr>
          <w:rFonts w:hint="eastAsia" w:ascii="仿宋_GB2312" w:hAnsi="仿宋_GB2312" w:eastAsia="仿宋_GB2312" w:cs="仿宋_GB2312"/>
          <w:b/>
          <w:sz w:val="32"/>
          <w:szCs w:val="32"/>
        </w:rPr>
        <w:t>人民币__________元整</w:t>
      </w:r>
      <w:r>
        <w:rPr>
          <w:rFonts w:hint="eastAsia" w:ascii="仿宋_GB2312" w:hAnsi="仿宋_GB2312" w:eastAsia="仿宋_GB2312" w:cs="仿宋_GB2312"/>
          <w:sz w:val="32"/>
          <w:szCs w:val="32"/>
        </w:rPr>
        <w:t>）。本报价</w:t>
      </w:r>
      <w:r>
        <w:rPr>
          <w:rFonts w:hint="eastAsia" w:ascii="仿宋_GB2312" w:hAnsi="仿宋_GB2312" w:eastAsia="仿宋_GB2312" w:cs="仿宋_GB2312"/>
          <w:sz w:val="32"/>
          <w:szCs w:val="32"/>
          <w:lang w:val="en-US" w:eastAsia="zh-CN"/>
        </w:rPr>
        <w:t>第一轮</w:t>
      </w:r>
      <w:r>
        <w:rPr>
          <w:rFonts w:hint="eastAsia" w:ascii="仿宋_GB2312" w:hAnsi="仿宋_GB2312" w:eastAsia="仿宋_GB2312" w:cs="仿宋_GB2312"/>
          <w:sz w:val="32"/>
          <w:szCs w:val="32"/>
        </w:rPr>
        <w:t>总价，包含设备采购、原厂配件、运输装卸、上门安装、布线施工、系统调试、设备对接、耗材辅材、税费、验收、质保、售后维修、垃圾清理等项目全部费用，询价单位无需承担任何额外费用。</w:t>
      </w:r>
    </w:p>
    <w:p w14:paraId="1AC8F7AF">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工期承诺：我方承诺自项目合同签订之日起，</w:t>
      </w:r>
      <w:r>
        <w:rPr>
          <w:rFonts w:hint="eastAsia" w:ascii="仿宋_GB2312" w:hAnsi="仿宋_GB2312" w:eastAsia="仿宋_GB2312" w:cs="仿宋_GB2312"/>
          <w:b/>
          <w:sz w:val="32"/>
          <w:szCs w:val="32"/>
          <w:lang w:val="en-US" w:eastAsia="zh-CN"/>
        </w:rPr>
        <w:t>15</w:t>
      </w:r>
      <w:r>
        <w:rPr>
          <w:rFonts w:hint="eastAsia" w:ascii="仿宋_GB2312" w:hAnsi="仿宋_GB2312" w:eastAsia="仿宋_GB2312" w:cs="仿宋_GB2312"/>
          <w:b/>
          <w:sz w:val="32"/>
          <w:szCs w:val="32"/>
        </w:rPr>
        <w:t>个工作日内</w:t>
      </w:r>
      <w:r>
        <w:rPr>
          <w:rFonts w:hint="eastAsia" w:ascii="仿宋_GB2312" w:hAnsi="仿宋_GB2312" w:eastAsia="仿宋_GB2312" w:cs="仿宋_GB2312"/>
          <w:sz w:val="32"/>
          <w:szCs w:val="32"/>
        </w:rPr>
        <w:t>完成全部设备供货、安装、布线及系统调试工作，确保项目完工并具备验收条件，严格遵守院内施工管理规定。</w:t>
      </w:r>
    </w:p>
    <w:p w14:paraId="3420BDD9">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量承诺：我方所投全部设备、辅材均为全新原厂正品、无翻新、无拆机、无库存积压产品，各项参数均满足或优于招标文件规定标准，完全符合国家安防及弱电工程施工规范，可适配院内现有监控系统稳定运行。</w:t>
      </w:r>
    </w:p>
    <w:p w14:paraId="728ABD1E">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履约承诺：我方认可本项目综合评审原则，自愿接受招标文件全部条款，保证投标资料真实、合法、有效，若中标将严格履约，不转包、不分包项目内容，无条件配合院方验收及日常管理工作。</w:t>
      </w:r>
    </w:p>
    <w:p w14:paraId="2B6D900C">
      <w:pPr>
        <w:numPr>
          <w:ilvl w:val="0"/>
          <w:numId w:val="11"/>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无效承诺：我方充分知晓，若投标参数不符、资质不全、售后不达标、工期违约，自愿承担全部违约责任，无条件接受院方作废投标、取消中标资格等处理结果。</w:t>
      </w:r>
    </w:p>
    <w:p w14:paraId="0CDCDFD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本报价函一经递交，即刻生效，具有法律效力。</w:t>
      </w:r>
    </w:p>
    <w:p w14:paraId="3BBEEEAC">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投标单位（加盖公章）：____________________</w:t>
      </w:r>
    </w:p>
    <w:p w14:paraId="17C0281D">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76C1DF3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联系电话：____________________</w:t>
      </w:r>
    </w:p>
    <w:p w14:paraId="1D5CA19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72F35CA4">
      <w:pPr>
        <w:spacing w:before="300" w:after="120" w:line="288" w:lineRule="auto"/>
        <w:ind w:left="0"/>
        <w:jc w:val="left"/>
        <w:outlineLvl w:val="2"/>
        <w:rPr>
          <w:rFonts w:hint="eastAsia" w:ascii="仿宋_GB2312" w:hAnsi="仿宋_GB2312" w:eastAsia="仿宋_GB2312" w:cs="仿宋_GB2312"/>
        </w:rPr>
      </w:pPr>
      <w:bookmarkStart w:id="18" w:name="heading_18"/>
      <w:r>
        <w:rPr>
          <w:rFonts w:hint="eastAsia" w:ascii="仿宋_GB2312" w:hAnsi="仿宋_GB2312" w:eastAsia="仿宋_GB2312" w:cs="仿宋_GB2312"/>
          <w:b/>
          <w:sz w:val="30"/>
        </w:rPr>
        <w:t>附件2：质保及售后服务承诺书</w:t>
      </w:r>
      <w:bookmarkEnd w:id="18"/>
    </w:p>
    <w:p w14:paraId="0B437FA9">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致：__________医院（询价单位）</w:t>
      </w:r>
    </w:p>
    <w:p w14:paraId="2F7AD57B">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为保障本次院内监控设备采购项目质量及后期稳定运行，我方作为投标单位，针对本项目设备、施工及售后服务，郑重作出如下终身质保及服务承诺，本承诺书为投标文件有效组成部分，具备法律效力：</w:t>
      </w:r>
    </w:p>
    <w:p w14:paraId="2F9EC09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一、质保期限承诺</w:t>
      </w:r>
    </w:p>
    <w:p w14:paraId="3F4A803B">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本项目整体设备、施工及配套辅材质保期</w:t>
      </w:r>
      <w:r>
        <w:rPr>
          <w:rFonts w:hint="eastAsia" w:ascii="仿宋_GB2312" w:hAnsi="仿宋_GB2312" w:eastAsia="仿宋_GB2312" w:cs="仿宋_GB2312"/>
          <w:b/>
          <w:sz w:val="32"/>
          <w:szCs w:val="32"/>
        </w:rPr>
        <w:t>不少于3年</w:t>
      </w:r>
      <w:r>
        <w:rPr>
          <w:rFonts w:hint="eastAsia" w:ascii="仿宋_GB2312" w:hAnsi="仿宋_GB2312" w:eastAsia="仿宋_GB2312" w:cs="仿宋_GB2312"/>
          <w:sz w:val="32"/>
          <w:szCs w:val="32"/>
        </w:rPr>
        <w:t>；监控专用16T存储硬盘原厂质保期</w:t>
      </w:r>
      <w:r>
        <w:rPr>
          <w:rFonts w:hint="eastAsia" w:ascii="仿宋_GB2312" w:hAnsi="仿宋_GB2312" w:eastAsia="仿宋_GB2312" w:cs="仿宋_GB2312"/>
          <w:b/>
          <w:sz w:val="32"/>
          <w:szCs w:val="32"/>
        </w:rPr>
        <w:t>不少于2年</w:t>
      </w:r>
      <w:r>
        <w:rPr>
          <w:rFonts w:hint="eastAsia" w:ascii="仿宋_GB2312" w:hAnsi="仿宋_GB2312" w:eastAsia="仿宋_GB2312" w:cs="仿宋_GB2312"/>
          <w:sz w:val="32"/>
          <w:szCs w:val="32"/>
        </w:rPr>
        <w:t>，质保期自项目整体验收合格之日起计算。</w:t>
      </w:r>
    </w:p>
    <w:p w14:paraId="576916BB">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质保期内，凡因设备质量、施工工艺、配件故障等非人为损坏问题，我方免费维修、免费更换全新设备及辅材，全程免收人工费、材料费、差旅费、上门服务费等一切费用。</w:t>
      </w:r>
    </w:p>
    <w:p w14:paraId="0E163A7D">
      <w:pPr>
        <w:numPr>
          <w:ilvl w:val="0"/>
          <w:numId w:val="12"/>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质保期满后，我方终身提供技术支持、设备检修、系统升级服务，仅收取原材料成本费用，无额外服务费。</w:t>
      </w:r>
    </w:p>
    <w:p w14:paraId="3A09D30C">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二、售后响应承诺</w:t>
      </w:r>
    </w:p>
    <w:p w14:paraId="10C05AE7">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建立24小时专属售后对接通道，售后热线全年畅通，设备故障报修后，</w:t>
      </w:r>
      <w:r>
        <w:rPr>
          <w:rFonts w:hint="eastAsia" w:ascii="仿宋_GB2312" w:hAnsi="仿宋_GB2312" w:eastAsia="仿宋_GB2312" w:cs="仿宋_GB2312"/>
          <w:b/>
          <w:sz w:val="32"/>
          <w:szCs w:val="32"/>
        </w:rPr>
        <w:t>2小时内响应答疑</w:t>
      </w:r>
      <w:r>
        <w:rPr>
          <w:rFonts w:hint="eastAsia" w:ascii="仿宋_GB2312" w:hAnsi="仿宋_GB2312" w:eastAsia="仿宋_GB2312" w:cs="仿宋_GB2312"/>
          <w:sz w:val="32"/>
          <w:szCs w:val="32"/>
        </w:rPr>
        <w:t>。</w:t>
      </w:r>
    </w:p>
    <w:p w14:paraId="70130999">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市区范围内</w:t>
      </w:r>
      <w:r>
        <w:rPr>
          <w:rFonts w:hint="eastAsia" w:ascii="仿宋_GB2312" w:hAnsi="仿宋_GB2312" w:eastAsia="仿宋_GB2312" w:cs="仿宋_GB2312"/>
          <w:b/>
          <w:sz w:val="32"/>
          <w:szCs w:val="32"/>
        </w:rPr>
        <w:t>24小时内到场检修</w:t>
      </w:r>
      <w:r>
        <w:rPr>
          <w:rFonts w:hint="eastAsia" w:ascii="仿宋_GB2312" w:hAnsi="仿宋_GB2312" w:eastAsia="仿宋_GB2312" w:cs="仿宋_GB2312"/>
          <w:sz w:val="32"/>
          <w:szCs w:val="32"/>
        </w:rPr>
        <w:t>，</w:t>
      </w:r>
      <w:r>
        <w:rPr>
          <w:rFonts w:hint="eastAsia" w:ascii="仿宋_GB2312" w:hAnsi="仿宋_GB2312" w:eastAsia="仿宋_GB2312" w:cs="仿宋_GB2312"/>
          <w:b/>
          <w:sz w:val="32"/>
          <w:szCs w:val="32"/>
          <w:lang w:val="en-US" w:eastAsia="zh-CN"/>
        </w:rPr>
        <w:t>72</w:t>
      </w:r>
      <w:r>
        <w:rPr>
          <w:rFonts w:hint="eastAsia" w:ascii="仿宋_GB2312" w:hAnsi="仿宋_GB2312" w:eastAsia="仿宋_GB2312" w:cs="仿宋_GB2312"/>
          <w:b/>
          <w:sz w:val="32"/>
          <w:szCs w:val="32"/>
        </w:rPr>
        <w:t>小时内</w:t>
      </w:r>
      <w:r>
        <w:rPr>
          <w:rFonts w:hint="eastAsia" w:ascii="仿宋_GB2312" w:hAnsi="仿宋_GB2312" w:eastAsia="仿宋_GB2312" w:cs="仿宋_GB2312"/>
          <w:b/>
          <w:sz w:val="32"/>
          <w:szCs w:val="32"/>
          <w:lang w:val="en-US" w:eastAsia="zh-CN"/>
        </w:rPr>
        <w:t>完成</w:t>
      </w:r>
      <w:r>
        <w:rPr>
          <w:rFonts w:hint="eastAsia" w:ascii="仿宋_GB2312" w:hAnsi="仿宋_GB2312" w:eastAsia="仿宋_GB2312" w:cs="仿宋_GB2312"/>
          <w:sz w:val="32"/>
          <w:szCs w:val="32"/>
        </w:rPr>
        <w:t>故障、系统</w:t>
      </w:r>
      <w:r>
        <w:rPr>
          <w:rFonts w:hint="eastAsia" w:ascii="仿宋_GB2312" w:hAnsi="仿宋_GB2312" w:eastAsia="仿宋_GB2312" w:cs="仿宋_GB2312"/>
          <w:sz w:val="32"/>
          <w:szCs w:val="32"/>
          <w:lang w:val="en-US" w:eastAsia="zh-CN"/>
        </w:rPr>
        <w:t>修复</w:t>
      </w:r>
      <w:r>
        <w:rPr>
          <w:rFonts w:hint="eastAsia" w:ascii="仿宋_GB2312" w:hAnsi="仿宋_GB2312" w:eastAsia="仿宋_GB2312" w:cs="仿宋_GB2312"/>
          <w:sz w:val="32"/>
          <w:szCs w:val="32"/>
        </w:rPr>
        <w:t>，保障监控系统7×24小时正常运行。</w:t>
      </w:r>
    </w:p>
    <w:p w14:paraId="72E8FAEB">
      <w:pPr>
        <w:numPr>
          <w:ilvl w:val="0"/>
          <w:numId w:val="13"/>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重大故障无法当场修复的，我方承诺临时提供备用设备，保障院方监控系统正常使用，直至故障彻底解决。</w:t>
      </w:r>
    </w:p>
    <w:p w14:paraId="5CC7D79E">
      <w:pPr>
        <w:spacing w:before="300" w:after="120" w:line="288" w:lineRule="auto"/>
        <w:ind w:left="0"/>
        <w:jc w:val="left"/>
        <w:outlineLvl w:val="2"/>
        <w:rPr>
          <w:rFonts w:hint="eastAsia" w:ascii="方正公文黑体" w:hAnsi="方正公文黑体" w:eastAsia="方正公文黑体" w:cs="方正公文黑体"/>
          <w:b/>
          <w:sz w:val="32"/>
          <w:szCs w:val="32"/>
        </w:rPr>
      </w:pPr>
      <w:r>
        <w:rPr>
          <w:rFonts w:hint="eastAsia" w:ascii="方正公文黑体" w:hAnsi="方正公文黑体" w:eastAsia="方正公文黑体" w:cs="方正公文黑体"/>
          <w:b/>
          <w:sz w:val="32"/>
          <w:szCs w:val="32"/>
        </w:rPr>
        <w:t>三、技术培训及运维承诺</w:t>
      </w:r>
    </w:p>
    <w:p w14:paraId="512247B7">
      <w:pPr>
        <w:spacing w:before="120" w:after="120" w:line="288" w:lineRule="auto"/>
        <w:ind w:left="0" w:firstLine="640" w:firstLineChars="200"/>
        <w:jc w:val="left"/>
        <w:rPr>
          <w:rFonts w:hint="eastAsia" w:ascii="仿宋_GB2312" w:hAnsi="仿宋_GB2312" w:eastAsia="仿宋_GB2312" w:cs="仿宋_GB2312"/>
        </w:rPr>
      </w:pPr>
      <w:r>
        <w:rPr>
          <w:rFonts w:hint="eastAsia" w:ascii="仿宋_GB2312" w:hAnsi="仿宋_GB2312" w:eastAsia="仿宋_GB2312" w:cs="仿宋_GB2312"/>
          <w:sz w:val="32"/>
          <w:szCs w:val="32"/>
        </w:rPr>
        <w:t>项目验收合格后，我方免费为院方工作人员提供1</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2次现场实操培训，涵盖设备操作、录像回放、参数设置、日常简单运维、故障排查等内容，确保工作人员熟练操作整套系统。后期如需增补培训，我方免费上门提供服务。</w:t>
      </w:r>
    </w:p>
    <w:p w14:paraId="7EC1CD56">
      <w:pPr>
        <w:spacing w:before="300" w:after="120" w:line="288" w:lineRule="auto"/>
        <w:ind w:left="0"/>
        <w:jc w:val="left"/>
        <w:outlineLvl w:val="2"/>
        <w:rPr>
          <w:rFonts w:hint="eastAsia" w:ascii="仿宋_GB2312" w:hAnsi="仿宋_GB2312" w:eastAsia="仿宋_GB2312" w:cs="仿宋_GB2312"/>
        </w:rPr>
      </w:pPr>
      <w:r>
        <w:rPr>
          <w:rFonts w:hint="eastAsia" w:ascii="方正公文黑体" w:hAnsi="方正公文黑体" w:eastAsia="方正公文黑体" w:cs="方正公文黑体"/>
          <w:b/>
          <w:sz w:val="32"/>
          <w:szCs w:val="32"/>
        </w:rPr>
        <w:t>四、质量及履约承诺</w:t>
      </w:r>
    </w:p>
    <w:p w14:paraId="6491C9BE">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所有设备均为正规品牌原厂全新产品，可提供合格证、质保卡、产品检测报告等全套资质资料，杜绝翻新机、二手设备、劣质辅材。</w:t>
      </w:r>
    </w:p>
    <w:p w14:paraId="33A8A8D9">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严格按照国家安防工程规范及招标文件要求施工，布线规整、施工文明、安全合规，完工后清理全部施工垃圾，保障院内环境整洁。</w:t>
      </w:r>
    </w:p>
    <w:p w14:paraId="2B8F8988">
      <w:pPr>
        <w:numPr>
          <w:ilvl w:val="0"/>
          <w:numId w:val="14"/>
        </w:numPr>
        <w:spacing w:before="120" w:after="120" w:line="288" w:lineRule="auto"/>
        <w:ind w:left="0" w:leftChars="0" w:firstLine="420" w:firstLineChars="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全程无条件配合院方日常巡检、年度核查及各项验收工作，主动提供运维资料及技术支持。</w:t>
      </w:r>
    </w:p>
    <w:p w14:paraId="1C4871C3">
      <w:pPr>
        <w:spacing w:before="120" w:after="120" w:line="288" w:lineRule="auto"/>
        <w:ind w:left="0"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我方自愿严格履行以上全部承诺，若违反任意条款，愿意承担全部违约责任，接受院方追责及相关处理。</w:t>
      </w:r>
    </w:p>
    <w:p w14:paraId="63625414">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承诺单位（加盖公章）：____________________</w:t>
      </w:r>
    </w:p>
    <w:p w14:paraId="17CF174B">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法定代表人/授权代表人（签字）：____________________</w:t>
      </w:r>
    </w:p>
    <w:p w14:paraId="1BBF2601">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售后联系电话：____________________</w:t>
      </w:r>
    </w:p>
    <w:p w14:paraId="78F00268">
      <w:pPr>
        <w:spacing w:before="120" w:after="120" w:line="288" w:lineRule="auto"/>
        <w:ind w:left="0"/>
        <w:jc w:val="left"/>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rPr>
        <w:t>日期：____年____月____日</w:t>
      </w:r>
    </w:p>
    <w:p w14:paraId="3045A7B6">
      <w:pPr>
        <w:spacing w:before="120" w:after="120" w:line="288" w:lineRule="auto"/>
        <w:ind w:left="0"/>
        <w:jc w:val="left"/>
        <w:rPr>
          <w:rFonts w:hint="eastAsia" w:ascii="仿宋_GB2312" w:hAnsi="仿宋_GB2312" w:eastAsia="仿宋_GB2312" w:cs="仿宋_GB2312"/>
        </w:rPr>
      </w:pPr>
    </w:p>
    <w:sectPr>
      <w:headerReference r:id="rId3" w:type="default"/>
      <w:footerReference r:id="rId4" w:type="default"/>
      <w:pgSz w:w="11905" w:h="1684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方正公文黑体">
    <w:panose1 w:val="02000500000000000000"/>
    <w:charset w:val="86"/>
    <w:family w:val="auto"/>
    <w:pitch w:val="default"/>
    <w:sig w:usb0="A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FE619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C104F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4E353E"/>
    <w:multiLevelType w:val="singleLevel"/>
    <w:tmpl w:val="954E353E"/>
    <w:lvl w:ilvl="0" w:tentative="0">
      <w:start w:val="1"/>
      <w:numFmt w:val="chineseCounting"/>
      <w:suff w:val="nothing"/>
      <w:lvlText w:val="（%1）"/>
      <w:lvlJc w:val="left"/>
      <w:pPr>
        <w:ind w:left="0" w:firstLine="420"/>
      </w:pPr>
      <w:rPr>
        <w:rFonts w:hint="eastAsia"/>
      </w:rPr>
    </w:lvl>
  </w:abstractNum>
  <w:abstractNum w:abstractNumId="1">
    <w:nsid w:val="A1FEFDB7"/>
    <w:multiLevelType w:val="singleLevel"/>
    <w:tmpl w:val="A1FEFDB7"/>
    <w:lvl w:ilvl="0" w:tentative="0">
      <w:start w:val="1"/>
      <w:numFmt w:val="chineseCounting"/>
      <w:suff w:val="nothing"/>
      <w:lvlText w:val="（%1）"/>
      <w:lvlJc w:val="left"/>
      <w:pPr>
        <w:ind w:left="0" w:firstLine="420"/>
      </w:pPr>
      <w:rPr>
        <w:rFonts w:hint="eastAsia"/>
      </w:rPr>
    </w:lvl>
  </w:abstractNum>
  <w:abstractNum w:abstractNumId="2">
    <w:nsid w:val="B19BDD33"/>
    <w:multiLevelType w:val="singleLevel"/>
    <w:tmpl w:val="B19BDD33"/>
    <w:lvl w:ilvl="0" w:tentative="0">
      <w:start w:val="1"/>
      <w:numFmt w:val="chineseCounting"/>
      <w:suff w:val="nothing"/>
      <w:lvlText w:val="（%1）"/>
      <w:lvlJc w:val="left"/>
      <w:pPr>
        <w:ind w:left="0" w:firstLine="420"/>
      </w:pPr>
      <w:rPr>
        <w:rFonts w:hint="eastAsia"/>
      </w:rPr>
    </w:lvl>
  </w:abstractNum>
  <w:abstractNum w:abstractNumId="3">
    <w:nsid w:val="BD0900E5"/>
    <w:multiLevelType w:val="singleLevel"/>
    <w:tmpl w:val="BD0900E5"/>
    <w:lvl w:ilvl="0" w:tentative="0">
      <w:start w:val="1"/>
      <w:numFmt w:val="chineseCounting"/>
      <w:suff w:val="nothing"/>
      <w:lvlText w:val="（%1）"/>
      <w:lvlJc w:val="left"/>
      <w:pPr>
        <w:ind w:left="0" w:firstLine="420"/>
      </w:pPr>
      <w:rPr>
        <w:rFonts w:hint="eastAsia"/>
      </w:rPr>
    </w:lvl>
  </w:abstractNum>
  <w:abstractNum w:abstractNumId="4">
    <w:nsid w:val="C2E16EA4"/>
    <w:multiLevelType w:val="singleLevel"/>
    <w:tmpl w:val="C2E16EA4"/>
    <w:lvl w:ilvl="0" w:tentative="0">
      <w:start w:val="1"/>
      <w:numFmt w:val="chineseCounting"/>
      <w:suff w:val="nothing"/>
      <w:lvlText w:val="（%1）"/>
      <w:lvlJc w:val="left"/>
      <w:pPr>
        <w:ind w:left="0" w:firstLine="420"/>
      </w:pPr>
      <w:rPr>
        <w:rFonts w:hint="eastAsia"/>
      </w:rPr>
    </w:lvl>
  </w:abstractNum>
  <w:abstractNum w:abstractNumId="5">
    <w:nsid w:val="C9C27640"/>
    <w:multiLevelType w:val="singleLevel"/>
    <w:tmpl w:val="C9C27640"/>
    <w:lvl w:ilvl="0" w:tentative="0">
      <w:start w:val="1"/>
      <w:numFmt w:val="chineseCounting"/>
      <w:suff w:val="nothing"/>
      <w:lvlText w:val="（%1）"/>
      <w:lvlJc w:val="left"/>
      <w:pPr>
        <w:ind w:left="0" w:firstLine="420"/>
      </w:pPr>
      <w:rPr>
        <w:rFonts w:hint="eastAsia"/>
      </w:rPr>
    </w:lvl>
  </w:abstractNum>
  <w:abstractNum w:abstractNumId="6">
    <w:nsid w:val="DE4354B7"/>
    <w:multiLevelType w:val="singleLevel"/>
    <w:tmpl w:val="DE4354B7"/>
    <w:lvl w:ilvl="0" w:tentative="0">
      <w:start w:val="1"/>
      <w:numFmt w:val="chineseCounting"/>
      <w:suff w:val="nothing"/>
      <w:lvlText w:val="（%1）"/>
      <w:lvlJc w:val="left"/>
      <w:pPr>
        <w:ind w:left="0" w:firstLine="420"/>
      </w:pPr>
      <w:rPr>
        <w:rFonts w:hint="eastAsia"/>
      </w:rPr>
    </w:lvl>
  </w:abstractNum>
  <w:abstractNum w:abstractNumId="7">
    <w:nsid w:val="DEEC1921"/>
    <w:multiLevelType w:val="singleLevel"/>
    <w:tmpl w:val="DEEC1921"/>
    <w:lvl w:ilvl="0" w:tentative="0">
      <w:start w:val="1"/>
      <w:numFmt w:val="chineseCounting"/>
      <w:suff w:val="nothing"/>
      <w:lvlText w:val="（%1）"/>
      <w:lvlJc w:val="left"/>
      <w:pPr>
        <w:ind w:left="0" w:firstLine="420"/>
      </w:pPr>
      <w:rPr>
        <w:rFonts w:hint="eastAsia"/>
      </w:rPr>
    </w:lvl>
  </w:abstractNum>
  <w:abstractNum w:abstractNumId="8">
    <w:nsid w:val="E583356F"/>
    <w:multiLevelType w:val="singleLevel"/>
    <w:tmpl w:val="E583356F"/>
    <w:lvl w:ilvl="0" w:tentative="0">
      <w:start w:val="1"/>
      <w:numFmt w:val="chineseCounting"/>
      <w:suff w:val="nothing"/>
      <w:lvlText w:val="（%1）"/>
      <w:lvlJc w:val="left"/>
      <w:pPr>
        <w:ind w:left="0" w:firstLine="420"/>
      </w:pPr>
      <w:rPr>
        <w:rFonts w:hint="eastAsia"/>
      </w:rPr>
    </w:lvl>
  </w:abstractNum>
  <w:abstractNum w:abstractNumId="9">
    <w:nsid w:val="E81D9CFD"/>
    <w:multiLevelType w:val="singleLevel"/>
    <w:tmpl w:val="E81D9CFD"/>
    <w:lvl w:ilvl="0" w:tentative="0">
      <w:start w:val="1"/>
      <w:numFmt w:val="chineseCounting"/>
      <w:suff w:val="nothing"/>
      <w:lvlText w:val="（%1）"/>
      <w:lvlJc w:val="left"/>
      <w:pPr>
        <w:ind w:left="0" w:firstLine="420"/>
      </w:pPr>
      <w:rPr>
        <w:rFonts w:hint="eastAsia"/>
      </w:rPr>
    </w:lvl>
  </w:abstractNum>
  <w:abstractNum w:abstractNumId="10">
    <w:nsid w:val="EA48345D"/>
    <w:multiLevelType w:val="singleLevel"/>
    <w:tmpl w:val="EA48345D"/>
    <w:lvl w:ilvl="0" w:tentative="0">
      <w:start w:val="1"/>
      <w:numFmt w:val="chineseCounting"/>
      <w:suff w:val="nothing"/>
      <w:lvlText w:val="（%1）"/>
      <w:lvlJc w:val="left"/>
      <w:pPr>
        <w:ind w:left="0" w:firstLine="420"/>
      </w:pPr>
      <w:rPr>
        <w:rFonts w:hint="eastAsia"/>
      </w:rPr>
    </w:lvl>
  </w:abstractNum>
  <w:abstractNum w:abstractNumId="11">
    <w:nsid w:val="1DBEE62A"/>
    <w:multiLevelType w:val="singleLevel"/>
    <w:tmpl w:val="1DBEE62A"/>
    <w:lvl w:ilvl="0" w:tentative="0">
      <w:start w:val="1"/>
      <w:numFmt w:val="chineseCounting"/>
      <w:suff w:val="nothing"/>
      <w:lvlText w:val="（%1）"/>
      <w:lvlJc w:val="left"/>
      <w:pPr>
        <w:ind w:left="0" w:firstLine="420"/>
      </w:pPr>
      <w:rPr>
        <w:rFonts w:hint="eastAsia"/>
      </w:rPr>
    </w:lvl>
  </w:abstractNum>
  <w:abstractNum w:abstractNumId="12">
    <w:nsid w:val="3025D1C6"/>
    <w:multiLevelType w:val="singleLevel"/>
    <w:tmpl w:val="3025D1C6"/>
    <w:lvl w:ilvl="0" w:tentative="0">
      <w:start w:val="1"/>
      <w:numFmt w:val="chineseCounting"/>
      <w:suff w:val="nothing"/>
      <w:lvlText w:val="（%1）"/>
      <w:lvlJc w:val="left"/>
      <w:pPr>
        <w:ind w:left="0" w:firstLine="420"/>
      </w:pPr>
      <w:rPr>
        <w:rFonts w:hint="eastAsia"/>
      </w:rPr>
    </w:lvl>
  </w:abstractNum>
  <w:abstractNum w:abstractNumId="13">
    <w:nsid w:val="3D9C89DC"/>
    <w:multiLevelType w:val="singleLevel"/>
    <w:tmpl w:val="3D9C89DC"/>
    <w:lvl w:ilvl="0" w:tentative="0">
      <w:start w:val="1"/>
      <w:numFmt w:val="chineseCounting"/>
      <w:suff w:val="nothing"/>
      <w:lvlText w:val="（%1）"/>
      <w:lvlJc w:val="left"/>
      <w:pPr>
        <w:ind w:left="0" w:firstLine="420"/>
      </w:pPr>
      <w:rPr>
        <w:rFonts w:hint="eastAsia"/>
      </w:rPr>
    </w:lvl>
  </w:abstractNum>
  <w:num w:numId="1">
    <w:abstractNumId w:val="2"/>
  </w:num>
  <w:num w:numId="2">
    <w:abstractNumId w:val="11"/>
  </w:num>
  <w:num w:numId="3">
    <w:abstractNumId w:val="12"/>
  </w:num>
  <w:num w:numId="4">
    <w:abstractNumId w:val="9"/>
  </w:num>
  <w:num w:numId="5">
    <w:abstractNumId w:val="13"/>
  </w:num>
  <w:num w:numId="6">
    <w:abstractNumId w:val="7"/>
  </w:num>
  <w:num w:numId="7">
    <w:abstractNumId w:val="1"/>
  </w:num>
  <w:num w:numId="8">
    <w:abstractNumId w:val="10"/>
  </w:num>
  <w:num w:numId="9">
    <w:abstractNumId w:val="6"/>
  </w:num>
  <w:num w:numId="10">
    <w:abstractNumId w:val="4"/>
  </w:num>
  <w:num w:numId="11">
    <w:abstractNumId w:val="3"/>
  </w:num>
  <w:num w:numId="12">
    <w:abstractNumId w:val="8"/>
  </w:num>
  <w:num w:numId="13">
    <w:abstractNumId w:val="0"/>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D6423"/>
    <w:rsid w:val="109A32B2"/>
    <w:rsid w:val="12BA6715"/>
    <w:rsid w:val="1CBC75AB"/>
    <w:rsid w:val="209B5CD0"/>
    <w:rsid w:val="26E055F9"/>
    <w:rsid w:val="2AF459E0"/>
    <w:rsid w:val="34862FA3"/>
    <w:rsid w:val="3656401F"/>
    <w:rsid w:val="46CB1893"/>
    <w:rsid w:val="4A225824"/>
    <w:rsid w:val="6164417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5457d31f-8234-4aa0-b6c9-e553254f7167</errorID>
      <errorWord>16口供电千兆交换机</errorWord>
      <group>L1_Other</group>
      <groupName>其他问题</groupName>
      <ability>L2_Consistency</ability>
      <abilityName>一致性检查</abilityName>
      <candidateList>
        <item>16口POE千兆交换机</item>
      </candidateList>
      <explain>术语一致性错误，采购清单中该设备规范名称为16口POE千兆交换机，此处名称表述不一致</explain>
      <paraID>4913A0AC</paraID>
      <start>31</start>
      <end>42</end>
      <status>modified</status>
      <modifiedWord>16口POE千兆交换机</modifiedWord>
      <trackRevisions>false</trackRevisions>
    </reviewItem>
    <reviewItem>
      <errorID>827f5102-2c6d-4166-ae2d-fe19ea57a1e6</errorID>
      <errorWord>既</errorWord>
      <group>L1_Word</group>
      <groupName>字词问题</groupName>
      <ability>L2_Typo</ability>
      <abilityName>字词错误</abilityName>
      <candidateList>
        <item>即</item>
      </candidateList>
      <explain/>
      <paraID>73DC0C48</paraID>
      <start>13</start>
      <end>14</end>
      <status>modified</status>
      <modifiedWord>即</modifiedWord>
      <trackRevisions>false</trackRevisions>
    </reviewItem>
    <reviewItem>
      <errorID>46c71a67-0136-42df-88cd-75a86452eef1</errorID>
      <errorWord> </errorWord>
      <group>L1_Punc</group>
      <groupName>标点问题</groupName>
      <ability>L2_Punc_CN</ability>
      <abilityName>标点符号问题</abilityName>
      <candidateList>
        <item/>
      </candidateList>
      <explain>此处空格冗余，建议删除。</explain>
      <paraID>31C4B55A</paraID>
      <start>0</start>
      <end>0</end>
      <status>modified</status>
      <modifiedWord/>
      <trackRevisions>false</trackRevisions>
    </reviewItem>
    <reviewItem>
      <errorID>aaca4adc-3efc-413b-a845-779a102ccd74</errorID>
      <errorWord>全部</errorWord>
      <group>L1_Word</group>
      <groupName>字词问题</groupName>
      <ability>L2_Typo</ability>
      <abilityName>字词错误</abilityName>
      <candidateList>
        <item>等全部</item>
      </candidateList>
      <explain/>
      <paraID>2950F51A</paraID>
      <start>44</start>
      <end>46</end>
      <status>ignored</status>
      <modifiedWord/>
      <trackRevisions>false</trackRevisions>
    </reviewItem>
    <reviewItem>
      <errorID>39caeba6-34a7-4dc1-85ed-528612c34987</errorID>
      <errorWord>》</errorWord>
      <group>L1_Word</group>
      <groupName>字词问题</groupName>
      <ability>L2_Typo</ability>
      <abilityName>字词错误</abilityName>
      <candidateList>
        <item>》和</item>
      </candidateList>
      <explain/>
      <paraID>262B7089</paraID>
      <start>21</start>
      <end>22</end>
      <status>ignored</status>
      <modifiedWord/>
      <trackRevisions>false</trackRevisions>
    </reviewItem>
    <reviewItem>
      <errorID>e8b1d814-d270-415f-b571-5fd26471c6d3</errorID>
      <errorWord> </errorWord>
      <group>L1_Punc</group>
      <groupName>标点问题</groupName>
      <ability>L2_Punc_CN</ability>
      <abilityName>标点符号问题</abilityName>
      <candidateList>
        <item/>
      </candidateList>
      <explain>此处空格冗余，建议删除。</explain>
      <paraID> 2E44D51</paraID>
      <start>0</start>
      <end>0</end>
      <status>modified</status>
      <modifiedWord/>
      <trackRevisions>false</trackRevisions>
    </reviewItem>
    <reviewItem>
      <errorID>b8d4345c-e998-4d4d-b53d-d3579a3a8e69</errorID>
      <errorWord>自</errorWord>
      <group>L1_Punc</group>
      <groupName>标点问题</groupName>
      <ability>L2_Punc_CN</ability>
      <abilityName>标点符号问题</abilityName>
      <candidateList>
        <item>。自</item>
      </candidateList>
      <explain/>
      <paraID>121FD5A8</paraID>
      <start>53</start>
      <end>55</end>
      <status>modified</status>
      <modifiedWord>。自</modifiedWord>
      <trackRevisions>false</trackRevisions>
    </reviewItem>
    <reviewItem>
      <errorID>c617fc84-da04-4309-b446-c2c3592d8435</errorID>
      <errorWord>人民币￥</errorWord>
      <group>L1_Word</group>
      <groupName>字词问题</groupName>
      <ability>L2_Typo</ability>
      <abilityName>字词错误</abilityName>
      <candidateList>
        <item>人民币</item>
      </candidateList>
      <explain/>
      <paraID>62C916A6</paraID>
      <start>32</start>
      <end>36</end>
      <status>ignored</status>
      <modifiedWord/>
      <trackRevisions>false</trackRevisions>
    </reviewItem>
    <reviewItem>
      <errorID>8d6bd686-411e-454b-a487-a057400de15e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512247B7</paraID>
      <start>22</start>
      <end>23</end>
      <status>modified</status>
      <modifiedWord>—</modifiedWord>
      <trackRevisions>false</trackRevisions>
    </reviewItem>
  </reviewItems>
  <config/>
</contractReview>
</file>

<file path=customXml/itemProps1.xml><?xml version="1.0" encoding="utf-8"?>
<ds:datastoreItem xmlns:ds="http://schemas.openxmlformats.org/officeDocument/2006/customXml" ds:itemID="{ce792614-38ad-4fbd-84d1-0180819fb212}">
  <ds:schemaRefs/>
</ds:datastoreItem>
</file>

<file path=docProps/app.xml><?xml version="1.0" encoding="utf-8"?>
<Properties xmlns="http://schemas.openxmlformats.org/officeDocument/2006/extended-properties" xmlns:vt="http://schemas.openxmlformats.org/officeDocument/2006/docPropsVTypes">
  <Pages>15</Pages>
  <Words>5138</Words>
  <Characters>5502</Characters>
  <TotalTime>2</TotalTime>
  <ScaleCrop>false</ScaleCrop>
  <LinksUpToDate>false</LinksUpToDate>
  <CharactersWithSpaces>5524</CharactersWithSpaces>
  <Application>WPS Office_12.1.0.26895_F1E327BC-269C-435d-A152-05C5408002CA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2026-07-08T07:47:00Z</dcterms:created>
  <dc:creator>Apache POI</dc:creator>
  <cp:lastModifiedBy>千纸鹤</cp:lastModifiedBy>
  <dcterms:modified xsi:type="dcterms:W3CDTF">2026-07-29T02:55:18Z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{"Label":"1","ContentProducer":"001191110102MACQD9K64010000","ProduceID":"7660060687260290016","ReservedCode1":"","ContentPropagator":"","PropagateID":"","ReservedCode2":""}</vt:lpwstr>
  </property>
  <property fmtid="{D5CDD505-2E9C-101B-9397-08002B2CF9AE}" pid="3" name="KSOTemplateDocerSaveRecord">
    <vt:lpwstr>eyJoZGlkIjoiMzc3YWFhMDZkNzVmNWQ4MzgzNzhkNGM5MDJjMDZmMGQiLCJ1c2VySWQiOiIxMjU2MjU1MTUzIn0=</vt:lpwstr>
  </property>
  <property fmtid="{D5CDD505-2E9C-101B-9397-08002B2CF9AE}" pid="4" name="KSOProductBuildVer">
    <vt:lpwstr>2052-12.1.0.26895</vt:lpwstr>
  </property>
  <property fmtid="{D5CDD505-2E9C-101B-9397-08002B2CF9AE}" pid="5" name="ICV">
    <vt:lpwstr>E3C1315841874C13994801688B21A000_13</vt:lpwstr>
  </property>
</Properties>
</file>